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F02E" w14:textId="77777777" w:rsidR="00D21505" w:rsidRDefault="006B7B99">
      <w:pPr>
        <w:rPr>
          <w:rFonts w:ascii="Times New Roman" w:eastAsia="黑体" w:hAnsi="Times New Roman"/>
        </w:rPr>
        <w:sectPr w:rsidR="00D21505">
          <w:headerReference w:type="even" r:id="rId9"/>
          <w:headerReference w:type="default" r:id="rId10"/>
          <w:footerReference w:type="even" r:id="rId11"/>
          <w:footerReference w:type="default" r:id="rId12"/>
          <w:pgSz w:w="11906" w:h="16838"/>
          <w:pgMar w:top="567" w:right="1418" w:bottom="1134" w:left="1418" w:header="1418" w:footer="992" w:gutter="0"/>
          <w:cols w:space="425"/>
          <w:titlePg/>
          <w:docGrid w:type="lines" w:linePitch="312"/>
        </w:sectPr>
      </w:pPr>
      <w:r>
        <w:rPr>
          <w:rFonts w:ascii="Times New Roman" w:eastAsia="黑体" w:hAnsi="Times New Roman"/>
          <w:noProof/>
        </w:rPr>
        <mc:AlternateContent>
          <mc:Choice Requires="wpg">
            <w:drawing>
              <wp:anchor distT="0" distB="0" distL="114300" distR="114300" simplePos="0" relativeHeight="251624448" behindDoc="0" locked="0" layoutInCell="1" allowOverlap="1" wp14:anchorId="34B33D43" wp14:editId="5B421259">
                <wp:simplePos x="0" y="0"/>
                <wp:positionH relativeFrom="column">
                  <wp:posOffset>1905</wp:posOffset>
                </wp:positionH>
                <wp:positionV relativeFrom="paragraph">
                  <wp:posOffset>12700</wp:posOffset>
                </wp:positionV>
                <wp:extent cx="5819775" cy="954659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775" cy="9546590"/>
                          <a:chOff x="0" y="0"/>
                          <a:chExt cx="5820195" cy="9547122"/>
                        </a:xfrm>
                      </wpg:grpSpPr>
                      <wps:wsp>
                        <wps:cNvPr id="217" name="文本框 2"/>
                        <wps:cNvSpPr txBox="1">
                          <a:spLocks noChangeArrowheads="1"/>
                        </wps:cNvSpPr>
                        <wps:spPr bwMode="auto">
                          <a:xfrm>
                            <a:off x="0" y="0"/>
                            <a:ext cx="2360715" cy="497193"/>
                          </a:xfrm>
                          <a:prstGeom prst="rect">
                            <a:avLst/>
                          </a:prstGeom>
                          <a:noFill/>
                          <a:ln w="9525">
                            <a:noFill/>
                            <a:miter lim="800000"/>
                          </a:ln>
                        </wps:spPr>
                        <wps:txbx>
                          <w:txbxContent>
                            <w:p w14:paraId="51EFCF54" w14:textId="77777777" w:rsidR="00F17934" w:rsidRDefault="00F17934">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hint="eastAsia"/>
                                </w:rPr>
                                <w:t xml:space="preserve"> </w:t>
                              </w:r>
                              <w:r>
                                <w:rPr>
                                  <w:rFonts w:ascii="黑体" w:eastAsia="黑体" w:hAnsi="Times New Roman" w:cs="Times New Roman" w:hint="eastAsia"/>
                                  <w:spacing w:val="10"/>
                                </w:rPr>
                                <w:t>01.120</w:t>
                              </w:r>
                            </w:p>
                            <w:p w14:paraId="77F1AF44" w14:textId="7CD4BFF0" w:rsidR="00F17934" w:rsidRDefault="00432932">
                              <w:pPr>
                                <w:spacing w:line="240" w:lineRule="auto"/>
                                <w:rPr>
                                  <w:rFonts w:ascii="黑体" w:eastAsia="黑体" w:hAnsi="Times New Roman"/>
                                </w:rPr>
                              </w:pPr>
                              <w:r>
                                <w:rPr>
                                  <w:rFonts w:ascii="黑体" w:eastAsia="黑体" w:hAnsi="Times New Roman" w:cs="Times New Roman"/>
                                </w:rPr>
                                <w:t xml:space="preserve">CCS  </w:t>
                              </w:r>
                              <w:r w:rsidR="00F17934">
                                <w:rPr>
                                  <w:rFonts w:ascii="黑体" w:eastAsia="黑体" w:hAnsi="Times New Roman" w:cs="Times New Roman" w:hint="eastAsia"/>
                                </w:rPr>
                                <w:t>A</w:t>
                              </w:r>
                              <w:r w:rsidR="00F17934">
                                <w:rPr>
                                  <w:rFonts w:ascii="黑体" w:eastAsia="黑体" w:hAnsi="Times New Roman" w:cs="Times New Roman"/>
                                </w:rPr>
                                <w:t xml:space="preserve"> </w:t>
                              </w:r>
                              <w:r w:rsidR="00BF1B81">
                                <w:rPr>
                                  <w:rFonts w:ascii="黑体" w:eastAsia="黑体" w:hAnsi="Times New Roman" w:cs="Times New Roman"/>
                                </w:rPr>
                                <w:t xml:space="preserve"> </w:t>
                              </w:r>
                              <w:r w:rsidR="00F17934">
                                <w:rPr>
                                  <w:rFonts w:ascii="黑体" w:eastAsia="黑体" w:hAnsi="Times New Roman" w:cs="Times New Roman" w:hint="eastAsia"/>
                                  <w:spacing w:val="10"/>
                                </w:rPr>
                                <w:t>00</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14:paraId="0DC8C304" w14:textId="77777777" w:rsidR="00F17934" w:rsidRDefault="00F17934">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643356"/>
                            <a:ext cx="3027823" cy="672501"/>
                          </a:xfrm>
                          <a:prstGeom prst="rect">
                            <a:avLst/>
                          </a:prstGeom>
                          <a:noFill/>
                          <a:ln w="9525">
                            <a:noFill/>
                            <a:miter lim="800000"/>
                          </a:ln>
                        </wps:spPr>
                        <wps:txbx>
                          <w:txbxContent>
                            <w:p w14:paraId="7260768D" w14:textId="77777777" w:rsidR="00F17934" w:rsidRDefault="00F17934">
                              <w:pPr>
                                <w:spacing w:line="300" w:lineRule="exact"/>
                                <w:jc w:val="right"/>
                                <w:rPr>
                                  <w:rFonts w:ascii="黑体" w:eastAsia="黑体" w:hAnsi="Times New Roman" w:cs="Times New Roman"/>
                                  <w:sz w:val="28"/>
                                </w:rPr>
                              </w:pPr>
                            </w:p>
                            <w:p w14:paraId="79B0E293" w14:textId="2765E4CC" w:rsidR="00F17934" w:rsidRDefault="00F17934">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T/CAS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w:t>
                              </w:r>
                              <w:r>
                                <w:rPr>
                                  <w:rFonts w:ascii="黑体" w:eastAsia="黑体" w:hAnsi="Times New Roman" w:cs="Times New Roman"/>
                                  <w:spacing w:val="10"/>
                                  <w:sz w:val="28"/>
                                </w:rPr>
                                <w:t>20</w:t>
                              </w:r>
                            </w:p>
                            <w:p w14:paraId="11F11C37" w14:textId="77777777" w:rsidR="00F17934" w:rsidRDefault="00F17934">
                              <w:pPr>
                                <w:spacing w:line="300" w:lineRule="exact"/>
                                <w:jc w:val="right"/>
                                <w:rPr>
                                  <w:rFonts w:ascii="黑体" w:eastAsia="黑体" w:hAnsi="Times New Roman"/>
                                </w:rPr>
                              </w:pP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14:paraId="07D17652" w14:textId="77777777" w:rsidR="00F17934" w:rsidRDefault="00F17934">
                              <w:pPr>
                                <w:spacing w:beforeLines="50" w:before="156" w:afterLines="50" w:after="156" w:line="240" w:lineRule="auto"/>
                                <w:jc w:val="center"/>
                                <w:rPr>
                                  <w:rFonts w:ascii="Times New Roman" w:eastAsia="黑体" w:hAnsi="Times New Roman"/>
                                  <w:sz w:val="48"/>
                                  <w:szCs w:val="48"/>
                                </w:rPr>
                              </w:pPr>
                            </w:p>
                            <w:p w14:paraId="09B4D6EC" w14:textId="77777777" w:rsidR="00F17934" w:rsidRDefault="00F17934">
                              <w:pPr>
                                <w:spacing w:beforeLines="50" w:before="156" w:afterLines="50" w:after="156" w:line="240" w:lineRule="auto"/>
                                <w:jc w:val="center"/>
                                <w:rPr>
                                  <w:rFonts w:ascii="Times New Roman" w:eastAsia="黑体" w:hAnsi="Times New Roman"/>
                                  <w:sz w:val="48"/>
                                  <w:szCs w:val="48"/>
                                </w:rPr>
                              </w:pPr>
                              <w:r>
                                <w:rPr>
                                  <w:rFonts w:ascii="Times New Roman" w:eastAsia="黑体" w:hAnsi="Times New Roman" w:hint="eastAsia"/>
                                  <w:sz w:val="48"/>
                                  <w:szCs w:val="48"/>
                                </w:rPr>
                                <w:t>自愿性可持续标准编制指南</w:t>
                              </w:r>
                            </w:p>
                            <w:p w14:paraId="79A5D8DF" w14:textId="7597CBEA" w:rsidR="00F17934" w:rsidRDefault="00F17934">
                              <w:pPr>
                                <w:spacing w:beforeLines="50" w:before="156" w:afterLines="50" w:after="156" w:line="240" w:lineRule="auto"/>
                                <w:jc w:val="center"/>
                                <w:rPr>
                                  <w:rFonts w:ascii="Times New Roman" w:eastAsia="黑体" w:hAnsi="Times New Roman"/>
                                  <w:sz w:val="36"/>
                                </w:rPr>
                              </w:pPr>
                              <w:r>
                                <w:rPr>
                                  <w:rFonts w:ascii="Times New Roman" w:eastAsia="黑体" w:hAnsi="Times New Roman"/>
                                  <w:sz w:val="36"/>
                                </w:rPr>
                                <w:t>Guidance for voluntary sustainability standard development</w:t>
                              </w:r>
                            </w:p>
                            <w:p w14:paraId="6A7DEB9B" w14:textId="32FE734F" w:rsidR="00F17934" w:rsidRDefault="00F17934">
                              <w:pPr>
                                <w:jc w:val="center"/>
                                <w:rPr>
                                  <w:rFonts w:ascii="Times New Roman" w:eastAsia="黑体" w:hAnsi="Times New Roman"/>
                                  <w:sz w:val="32"/>
                                  <w:szCs w:val="32"/>
                                </w:rPr>
                              </w:pPr>
                              <w:r>
                                <w:rPr>
                                  <w:rFonts w:ascii="Times New Roman" w:eastAsia="黑体" w:hAnsi="Times New Roman" w:hint="eastAsia"/>
                                  <w:sz w:val="32"/>
                                  <w:szCs w:val="32"/>
                                </w:rPr>
                                <w:t>(</w:t>
                              </w:r>
                              <w:r w:rsidR="00B149E6">
                                <w:rPr>
                                  <w:rFonts w:ascii="Times New Roman" w:eastAsia="黑体" w:hAnsi="Times New Roman" w:hint="eastAsia"/>
                                  <w:sz w:val="32"/>
                                  <w:szCs w:val="32"/>
                                </w:rPr>
                                <w:t>征求意见</w:t>
                              </w:r>
                              <w:r>
                                <w:rPr>
                                  <w:rFonts w:ascii="Times New Roman" w:eastAsia="黑体" w:hAnsi="Times New Roman" w:hint="eastAsia"/>
                                  <w:sz w:val="32"/>
                                  <w:szCs w:val="32"/>
                                </w:rPr>
                                <w:t>稿</w:t>
                              </w:r>
                              <w:r>
                                <w:rPr>
                                  <w:rFonts w:ascii="Times New Roman" w:eastAsia="黑体" w:hAnsi="Times New Roman" w:hint="eastAsia"/>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14:paraId="3B45C1AF" w14:textId="77777777" w:rsidR="00F17934" w:rsidRDefault="00F17934">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14:paraId="4B9638DF" w14:textId="77777777" w:rsidR="00F17934" w:rsidRDefault="00F17934">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145" cy="353695"/>
                          </a:xfrm>
                          <a:prstGeom prst="rect">
                            <a:avLst/>
                          </a:prstGeom>
                          <a:noFill/>
                          <a:ln w="9525">
                            <a:noFill/>
                            <a:miter lim="800000"/>
                          </a:ln>
                        </wps:spPr>
                        <wps:txbx>
                          <w:txbxContent>
                            <w:p w14:paraId="62669CF8" w14:textId="77777777" w:rsidR="00F17934" w:rsidRDefault="00F17934">
                              <w:pPr>
                                <w:jc w:val="center"/>
                                <w:rPr>
                                  <w:rFonts w:ascii="Times New Roman" w:eastAsia="黑体" w:hAnsi="Times New Roman"/>
                                  <w:sz w:val="30"/>
                                </w:rPr>
                              </w:pPr>
                              <w:r>
                                <w:rPr>
                                  <w:rFonts w:ascii="Times New Roman" w:eastAsia="黑体" w:hAnsi="Times New Roman" w:hint="eastAsia"/>
                                  <w:sz w:val="30"/>
                                  <w:szCs w:val="30"/>
                                </w:rPr>
                                <w:t>中国标准化协会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B33D43" id="组合 7" o:spid="_x0000_s1026" style="position:absolute;left:0;text-align:left;margin-left:.15pt;margin-top:1pt;width:458.25pt;height:751.7pt;z-index:251624448" coordsize="58201,9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yriQQAAG8YAAAOAAAAZHJzL2Uyb0RvYy54bWzsWUtv3DYQvhfofyB0r1ekpNUDloPUqY0C&#10;aRs0yQ/gStSuUIlUSdpa51y0PRU99dKiQA/NKcfceuivqd2f0SH12EectnESew14D7IocoYzw28e&#10;HO/fW9YVOmVSlYKnDt5zHcR4JvKSz1Pn6ZOjjyIHKU15TivBWeqcMeXcO/jwg/22SRgRC1HlTCJg&#10;wlXSNqmz0LpJJhOVLVhN1Z5oGIfJQsiaahjK+SSXtAXudTUhrjudtELmjRQZUwq+PugmnQPLvyhY&#10;pr8oCsU0qlIHZNP2Ke1zZp6Tg32azCVtFmXWi0GvIEVNSw6bjqweUE3RiSxfYVWXmRRKFHovE/VE&#10;FEWZMasDaIPdLW2OpThprC7zpJ03o5nAtFt2ujLb7PPTRxKVeeqEDuK0hiO6+OObv378HoXGNm0z&#10;T2DJsWweN49k/2HejYy6y0LW5i8ogpbWqmejVdlSoww+BhGOwzBwUAZzceBPg7i3e7aAw3mFLlt8&#10;MlKCUeIVZYgJMVJNho0nRr5RnLYBDKmVmdTbmenxgjbMWl8ZG/RmIng01PlP353/8uL8t2+Rlcps&#10;D+uMoZBefixAdWwxoZqHIvtKIS4OF5TP2X0pRbtgNAcBsdVnjdTYXCXKMJm1n4kcDoSeaGEZ/R9r&#10;E2/qhri3mR+HOPY2TEaTRip9zESNzEvqSPARy52ePlS6s+6wxBwtF0dlVcF3mlQcteYISWAJ1mbq&#10;UoMbV2WdOpFrfv2eFYfTGhTqVNPL2dICSSUzkZ+BnlJ0bglhBF4WQj5zUAsumTrq6xMqmYOqTznY&#10;Ksa+b3zYDvwgJDCQ6zOz9RnKM2CVOtpB3euhtn5vFFHNfbDpUWnVNeJ1kvSyAoY6Ud87mCIyON1N&#10;YwkTLwBgg4dGvkuC2JwfTUYXDj3fDcDcxoWjmER4OOABkgNibhBUNopZf1qd6HvGVqblLqPL2xV0&#10;kTAmXghgB/jgqe95wXQTYJ5LwoiAvAZg05AEbhcYh0C/E1HLAmwM9dcSvHYcYJBmupphd8KXR/w4&#10;IrZ42Yhfnj8mRQ+TGHJHl+quGMCUqMrcJEabTuR8dlhJdEqhyjyyv577xrJ3lj4tEG1av7ZId1kW&#10;5cJk0eLms+h0V2AIGdIkyGkc4+0IRzzXw35fl3mBN4W69q0QuFZ9vVtg+UauGwXWzpRncHndjfjm&#10;+X4YeIAeA68Q4wBb919FuNsDLwv7O3jBjRuuwTsCLxziMIhiC68Yboz+dgK9PfCyheUdvABekT/A&#10;6+Lnl+c//P73n7/C8+LFcwQzfYiHfsUh7xs7XdfB1DNDTbTR1SEehsbCVtgJICqFJi6Zuv0/Sqqq&#10;5KadQpPXNBq6LIaDCHpFtqraKLFMQ5CNRZZeDveDtQoL2kKX9BuUPquY4VfxL1kBpdOqL7PJk2YZ&#10;43rga1cbsgKKvJHQ7ST7N8J+vSFltgH5JsQjhd1ZcD0S1yUX8rLdV6YouvVDx6XTe+UKptowo+tr&#10;b8T4dQiEmTdHYOxGhOCtm+MdAuHOsQnd24FA27uFrjagcqNtvj62iF39n+DgHwAAAP//AwBQSwME&#10;FAAGAAgAAAAhADHmOLXdAAAABwEAAA8AAABkcnMvZG93bnJldi54bWxMj0FLw0AQhe+C/2EZwZvd&#10;pDVFYzalFPVUBFtBvE2TaRKanQ3ZbZL+e8eTPQ7v4833stVkWzVQ7xvHBuJZBIq4cGXDlYGv/dvD&#10;EygfkEtsHZOBC3lY5bc3GaalG/mThl2olJSwT9FAHUKXau2Lmiz6meuIJTu63mKQs6902eMo5bbV&#10;8yhaaosNy4caO9rUVJx2Z2vgfcRxvYhfh+3puLn87JOP721MxtzfTesXUIGm8A/Dn76oQy5OB3fm&#10;0qvWwEI4A3PZI+FzvJQdB6GSKHkEnWf62j//BQAA//8DAFBLAQItABQABgAIAAAAIQC2gziS/gAA&#10;AOEBAAATAAAAAAAAAAAAAAAAAAAAAABbQ29udGVudF9UeXBlc10ueG1sUEsBAi0AFAAGAAgAAAAh&#10;ADj9If/WAAAAlAEAAAsAAAAAAAAAAAAAAAAALwEAAF9yZWxzLy5yZWxzUEsBAi0AFAAGAAgAAAAh&#10;ABF1nKuJBAAAbxgAAA4AAAAAAAAAAAAAAAAALgIAAGRycy9lMm9Eb2MueG1sUEsBAi0AFAAGAAgA&#10;AAAhADHmOLXdAAAABwEAAA8AAAAAAAAAAAAAAAAA4wYAAGRycy9kb3ducmV2LnhtbFBLBQYAAAAA&#10;BAAEAPMAAADtBwAAAAA=&#10;">
                <v:shapetype id="_x0000_t202" coordsize="21600,21600" o:spt="202" path="m,l,21600r21600,l21600,xe">
                  <v:stroke joinstyle="miter"/>
                  <v:path gradientshapeok="t" o:connecttype="rect"/>
                </v:shapetype>
                <v:shape id="_x0000_s1027" type="#_x0000_t202" style="position:absolute;width:23607;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1EFCF54" w14:textId="77777777" w:rsidR="00F17934" w:rsidRDefault="00F17934">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hint="eastAsia"/>
                          </w:rPr>
                          <w:t xml:space="preserve"> </w:t>
                        </w:r>
                        <w:r>
                          <w:rPr>
                            <w:rFonts w:ascii="黑体" w:eastAsia="黑体" w:hAnsi="Times New Roman" w:cs="Times New Roman" w:hint="eastAsia"/>
                            <w:spacing w:val="10"/>
                          </w:rPr>
                          <w:t>01.120</w:t>
                        </w:r>
                      </w:p>
                      <w:p w14:paraId="77F1AF44" w14:textId="7CD4BFF0" w:rsidR="00F17934" w:rsidRDefault="00432932">
                        <w:pPr>
                          <w:spacing w:line="240" w:lineRule="auto"/>
                          <w:rPr>
                            <w:rFonts w:ascii="黑体" w:eastAsia="黑体" w:hAnsi="Times New Roman"/>
                          </w:rPr>
                        </w:pPr>
                        <w:r>
                          <w:rPr>
                            <w:rFonts w:ascii="黑体" w:eastAsia="黑体" w:hAnsi="Times New Roman" w:cs="Times New Roman"/>
                          </w:rPr>
                          <w:t xml:space="preserve">CCS  </w:t>
                        </w:r>
                        <w:r w:rsidR="00F17934">
                          <w:rPr>
                            <w:rFonts w:ascii="黑体" w:eastAsia="黑体" w:hAnsi="Times New Roman" w:cs="Times New Roman" w:hint="eastAsia"/>
                          </w:rPr>
                          <w:t>A</w:t>
                        </w:r>
                        <w:r w:rsidR="00F17934">
                          <w:rPr>
                            <w:rFonts w:ascii="黑体" w:eastAsia="黑体" w:hAnsi="Times New Roman" w:cs="Times New Roman"/>
                          </w:rPr>
                          <w:t xml:space="preserve"> </w:t>
                        </w:r>
                        <w:r w:rsidR="00BF1B81">
                          <w:rPr>
                            <w:rFonts w:ascii="黑体" w:eastAsia="黑体" w:hAnsi="Times New Roman" w:cs="Times New Roman"/>
                          </w:rPr>
                          <w:t xml:space="preserve"> </w:t>
                        </w:r>
                        <w:r w:rsidR="00F17934">
                          <w:rPr>
                            <w:rFonts w:ascii="黑体" w:eastAsia="黑体" w:hAnsi="Times New Roman" w:cs="Times New Roman" w:hint="eastAsia"/>
                            <w:spacing w:val="10"/>
                          </w:rPr>
                          <w:t>00</w:t>
                        </w:r>
                      </w:p>
                    </w:txbxContent>
                  </v:textbox>
                </v:shape>
                <v:shape 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0DC8C304" w14:textId="77777777" w:rsidR="00F17934" w:rsidRDefault="00F17934">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v:shape>
                <v:shape id="_x0000_s1029" type="#_x0000_t202" style="position:absolute;left:27923;top:16433;width:30278;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7260768D" w14:textId="77777777" w:rsidR="00F17934" w:rsidRDefault="00F17934">
                        <w:pPr>
                          <w:spacing w:line="300" w:lineRule="exact"/>
                          <w:jc w:val="right"/>
                          <w:rPr>
                            <w:rFonts w:ascii="黑体" w:eastAsia="黑体" w:hAnsi="Times New Roman" w:cs="Times New Roman"/>
                            <w:sz w:val="28"/>
                          </w:rPr>
                        </w:pPr>
                      </w:p>
                      <w:p w14:paraId="79B0E293" w14:textId="2765E4CC" w:rsidR="00F17934" w:rsidRDefault="00F17934">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T/CAS</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w:t>
                        </w:r>
                        <w:r>
                          <w:rPr>
                            <w:rFonts w:ascii="黑体" w:eastAsia="黑体" w:hAnsi="Times New Roman" w:cs="Times New Roman"/>
                            <w:spacing w:val="10"/>
                            <w:sz w:val="28"/>
                          </w:rPr>
                          <w:t>20</w:t>
                        </w:r>
                      </w:p>
                      <w:p w14:paraId="11F11C37" w14:textId="77777777" w:rsidR="00F17934" w:rsidRDefault="00F17934">
                        <w:pPr>
                          <w:spacing w:line="300" w:lineRule="exact"/>
                          <w:jc w:val="right"/>
                          <w:rPr>
                            <w:rFonts w:ascii="黑体" w:eastAsia="黑体" w:hAnsi="Times New Roman"/>
                          </w:rPr>
                        </w:pPr>
                      </w:p>
                    </w:txbxContent>
                  </v:textbox>
                </v:shape>
                <v:shape 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07D17652" w14:textId="77777777" w:rsidR="00F17934" w:rsidRDefault="00F17934">
                        <w:pPr>
                          <w:spacing w:beforeLines="50" w:before="156" w:afterLines="50" w:after="156" w:line="240" w:lineRule="auto"/>
                          <w:jc w:val="center"/>
                          <w:rPr>
                            <w:rFonts w:ascii="Times New Roman" w:eastAsia="黑体" w:hAnsi="Times New Roman"/>
                            <w:sz w:val="48"/>
                            <w:szCs w:val="48"/>
                          </w:rPr>
                        </w:pPr>
                      </w:p>
                      <w:p w14:paraId="09B4D6EC" w14:textId="77777777" w:rsidR="00F17934" w:rsidRDefault="00F17934">
                        <w:pPr>
                          <w:spacing w:beforeLines="50" w:before="156" w:afterLines="50" w:after="156" w:line="240" w:lineRule="auto"/>
                          <w:jc w:val="center"/>
                          <w:rPr>
                            <w:rFonts w:ascii="Times New Roman" w:eastAsia="黑体" w:hAnsi="Times New Roman"/>
                            <w:sz w:val="48"/>
                            <w:szCs w:val="48"/>
                          </w:rPr>
                        </w:pPr>
                        <w:r>
                          <w:rPr>
                            <w:rFonts w:ascii="Times New Roman" w:eastAsia="黑体" w:hAnsi="Times New Roman" w:hint="eastAsia"/>
                            <w:sz w:val="48"/>
                            <w:szCs w:val="48"/>
                          </w:rPr>
                          <w:t>自愿性可持续标准编制指南</w:t>
                        </w:r>
                      </w:p>
                      <w:p w14:paraId="79A5D8DF" w14:textId="7597CBEA" w:rsidR="00F17934" w:rsidRDefault="00F17934">
                        <w:pPr>
                          <w:spacing w:beforeLines="50" w:before="156" w:afterLines="50" w:after="156" w:line="240" w:lineRule="auto"/>
                          <w:jc w:val="center"/>
                          <w:rPr>
                            <w:rFonts w:ascii="Times New Roman" w:eastAsia="黑体" w:hAnsi="Times New Roman"/>
                            <w:sz w:val="36"/>
                          </w:rPr>
                        </w:pPr>
                        <w:r>
                          <w:rPr>
                            <w:rFonts w:ascii="Times New Roman" w:eastAsia="黑体" w:hAnsi="Times New Roman"/>
                            <w:sz w:val="36"/>
                          </w:rPr>
                          <w:t>Guidance for voluntary sustainability standard development</w:t>
                        </w:r>
                      </w:p>
                      <w:p w14:paraId="6A7DEB9B" w14:textId="32FE734F" w:rsidR="00F17934" w:rsidRDefault="00F17934">
                        <w:pPr>
                          <w:jc w:val="center"/>
                          <w:rPr>
                            <w:rFonts w:ascii="Times New Roman" w:eastAsia="黑体" w:hAnsi="Times New Roman"/>
                            <w:sz w:val="32"/>
                            <w:szCs w:val="32"/>
                          </w:rPr>
                        </w:pPr>
                        <w:r>
                          <w:rPr>
                            <w:rFonts w:ascii="Times New Roman" w:eastAsia="黑体" w:hAnsi="Times New Roman" w:hint="eastAsia"/>
                            <w:sz w:val="32"/>
                            <w:szCs w:val="32"/>
                          </w:rPr>
                          <w:t>(</w:t>
                        </w:r>
                        <w:r w:rsidR="00B149E6">
                          <w:rPr>
                            <w:rFonts w:ascii="Times New Roman" w:eastAsia="黑体" w:hAnsi="Times New Roman" w:hint="eastAsia"/>
                            <w:sz w:val="32"/>
                            <w:szCs w:val="32"/>
                          </w:rPr>
                          <w:t>征求意见</w:t>
                        </w:r>
                        <w:r>
                          <w:rPr>
                            <w:rFonts w:ascii="Times New Roman" w:eastAsia="黑体" w:hAnsi="Times New Roman" w:hint="eastAsia"/>
                            <w:sz w:val="32"/>
                            <w:szCs w:val="32"/>
                          </w:rPr>
                          <w:t>稿</w:t>
                        </w:r>
                        <w:r>
                          <w:rPr>
                            <w:rFonts w:ascii="Times New Roman" w:eastAsia="黑体" w:hAnsi="Times New Roman" w:hint="eastAsia"/>
                            <w:sz w:val="32"/>
                            <w:szCs w:val="32"/>
                          </w:rPr>
                          <w:t>)</w:t>
                        </w:r>
                      </w:p>
                    </w:txbxContent>
                  </v:textbox>
                </v:shape>
                <v:shape id="_x0000_s1031" type="#_x0000_t202" style="position:absolute;top:86991;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3B45C1AF" w14:textId="77777777" w:rsidR="00F17934" w:rsidRDefault="00F17934">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v:textbox>
                </v:shape>
                <v:shape id="_x0000_s1032" type="#_x0000_t202" style="position:absolute;left:34475;top:87115;width:2303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4B9638DF" w14:textId="77777777" w:rsidR="00F17934" w:rsidRDefault="00F17934">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v:textbox>
                </v:shape>
                <v:shape id="_x0000_s1033" type="#_x0000_t202" style="position:absolute;left:17175;top:91934;width:23032;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62669CF8" w14:textId="77777777" w:rsidR="00F17934" w:rsidRDefault="00F17934">
                        <w:pPr>
                          <w:jc w:val="center"/>
                          <w:rPr>
                            <w:rFonts w:ascii="Times New Roman" w:eastAsia="黑体" w:hAnsi="Times New Roman"/>
                            <w:sz w:val="30"/>
                          </w:rPr>
                        </w:pPr>
                        <w:r>
                          <w:rPr>
                            <w:rFonts w:ascii="Times New Roman" w:eastAsia="黑体" w:hAnsi="Times New Roman" w:hint="eastAsia"/>
                            <w:sz w:val="30"/>
                            <w:szCs w:val="30"/>
                          </w:rPr>
                          <w:t>中国标准化协会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RCxQAAANsAAAAPAAAAZHJzL2Rvd25yZXYueG1sRI9Ba8JA&#10;FITvBf/D8gQvpW4UqTZmFauIngrV9pDbI/vMBrNv0+yq8d+7hUKPw8x8w2TLztbiSq2vHCsYDRMQ&#10;xIXTFZcKvo7blxkIH5A11o5JwZ08LBe9pwxT7W78SddDKEWEsE9RgQmhSaX0hSGLfuga4uidXGsx&#10;RNmWUrd4i3Bby3GSvEqLFccFgw2tDRXnw8UqqPOfy/O3TNbvBndv03xFm3L8odSg363mIAJ14T/8&#10;195rBbMJ/H6JP0AuHgAAAP//AwBQSwECLQAUAAYACAAAACEA2+H2y+4AAACFAQAAEwAAAAAAAAAA&#10;AAAAAAAAAAAAW0NvbnRlbnRfVHlwZXNdLnhtbFBLAQItABQABgAIAAAAIQBa9CxbvwAAABUBAAAL&#10;AAAAAAAAAAAAAAAAAB8BAABfcmVscy8ucmVsc1BLAQItABQABgAIAAAAIQCyinRCxQAAANsAAAAP&#10;AAAAAAAAAAAAAAAAAAcCAABkcnMvZG93bnJldi54bWxQSwUGAAAAAAMAAwC3AAAA+QIAAAAA&#10;" strokecolor="black [3213]" strokeweight="1.25pt">
                  <v:stroke joinstyle="miter"/>
                </v:line>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EHxQAAANsAAAAPAAAAZHJzL2Rvd25yZXYueG1sRI9Ba8JA&#10;FITvgv9heYVepG7ModbUNUSl1JNQ2x68PbKv2dDs25jdaPrvu4LgcZiZb5hlPthGnKnztWMFs2kC&#10;grh0uuZKwdfn29MLCB+QNTaOScEfechX49ESM+0u/EHnQ6hEhLDPUIEJoc2k9KUhi37qWuLo/bjO&#10;Yoiyq6Tu8BLhtpFpkjxLizXHBYMtbQyVv4feKmiOp37yLZPN2uD7Yn4saFule6UeH4biFUSgIdzD&#10;t/ZOK1jM4Pol/gC5+gcAAP//AwBQSwECLQAUAAYACAAAACEA2+H2y+4AAACFAQAAEwAAAAAAAAAA&#10;AAAAAAAAAAAAW0NvbnRlbnRfVHlwZXNdLnhtbFBLAQItABQABgAIAAAAIQBa9CxbvwAAABUBAAAL&#10;AAAAAAAAAAAAAAAAAB8BAABfcmVscy8ucmVsc1BLAQItABQABgAIAAAAIQAnJEEHxQAAANsAAAAP&#10;AAAAAAAAAAAAAAAAAAcCAABkcnMvZG93bnJldi54bWxQSwUGAAAAAAMAAwC3AAAA+QIAAAAA&#10;" strokecolor="black [3213]" strokeweight="1.25pt">
                  <v:stroke joinstyle="miter"/>
                </v:line>
                <w10:wrap type="square"/>
              </v:group>
            </w:pict>
          </mc:Fallback>
        </mc:AlternateContent>
      </w:r>
    </w:p>
    <w:p w14:paraId="4081D899" w14:textId="77777777" w:rsidR="00D21505" w:rsidRDefault="006B7B99">
      <w:pPr>
        <w:spacing w:line="240" w:lineRule="auto"/>
        <w:rPr>
          <w:rFonts w:ascii="Times New Roman" w:hAnsi="Times New Roman"/>
        </w:rPr>
      </w:pPr>
      <w:r>
        <w:rPr>
          <w:rFonts w:ascii="Times New Roman" w:hAnsi="Times New Roman"/>
          <w:noProof/>
        </w:rPr>
        <w:lastRenderedPageBreak/>
        <mc:AlternateContent>
          <mc:Choice Requires="wps">
            <w:drawing>
              <wp:inline distT="0" distB="0" distL="0" distR="0" wp14:anchorId="10C6C676" wp14:editId="34B86673">
                <wp:extent cx="5737860" cy="6955155"/>
                <wp:effectExtent l="0" t="0" r="0" b="0"/>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955200"/>
                        </a:xfrm>
                        <a:prstGeom prst="rect">
                          <a:avLst/>
                        </a:prstGeom>
                        <a:solidFill>
                          <a:srgbClr val="FFFFFF"/>
                        </a:solidFill>
                        <a:ln w="9525">
                          <a:noFill/>
                          <a:miter lim="800000"/>
                        </a:ln>
                      </wps:spPr>
                      <wps:txbx>
                        <w:txbxContent>
                          <w:p w14:paraId="51256E83"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中国标准化协会（</w:t>
                            </w:r>
                            <w:r>
                              <w:rPr>
                                <w:rFonts w:ascii="Times New Roman" w:hAnsi="Times New Roman" w:hint="eastAsia"/>
                              </w:rPr>
                              <w:t>CAS</w:t>
                            </w:r>
                            <w:r>
                              <w:rPr>
                                <w:rFonts w:ascii="Times New Roman" w:hAnsi="Times New Roman" w:hint="eastAsia"/>
                              </w:rPr>
                              <w:t>）</w:t>
                            </w:r>
                            <w:r>
                              <w:rPr>
                                <w:rFonts w:ascii="Times New Roman" w:hAnsi="Times New Roman" w:hint="eastAsia"/>
                              </w:rPr>
                              <w:t>是组织开展国内、国际标准化活动的全国性社会团体。制定中国标准化协会标准（以下简称：中国标协标准），满足企业需要，推动企业标准化工作，是中国标准化协会的工作内容之一。中国境内的团体和个人，均可提出制、修订中国标</w:t>
                            </w:r>
                            <w:proofErr w:type="gramStart"/>
                            <w:r>
                              <w:rPr>
                                <w:rFonts w:ascii="Times New Roman" w:hAnsi="Times New Roman" w:hint="eastAsia"/>
                              </w:rPr>
                              <w:t>协标准</w:t>
                            </w:r>
                            <w:proofErr w:type="gramEnd"/>
                            <w:r>
                              <w:rPr>
                                <w:rFonts w:ascii="Times New Roman" w:hAnsi="Times New Roman" w:hint="eastAsia"/>
                              </w:rPr>
                              <w:t>的建议并参与有关工作。</w:t>
                            </w:r>
                          </w:p>
                          <w:p w14:paraId="240D78A0"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w:t>
                            </w:r>
                            <w:proofErr w:type="gramStart"/>
                            <w:r>
                              <w:rPr>
                                <w:rFonts w:ascii="Times New Roman" w:hAnsi="Times New Roman" w:hint="eastAsia"/>
                              </w:rPr>
                              <w:t>协标准</w:t>
                            </w:r>
                            <w:proofErr w:type="gramEnd"/>
                            <w:r>
                              <w:rPr>
                                <w:rFonts w:ascii="Times New Roman" w:hAnsi="Times New Roman" w:hint="eastAsia"/>
                              </w:rPr>
                              <w:t>按《中国标准化协会标准管理办法》进行制定和管理。</w:t>
                            </w:r>
                          </w:p>
                          <w:p w14:paraId="33D94E38"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w:t>
                            </w:r>
                            <w:proofErr w:type="gramStart"/>
                            <w:r>
                              <w:rPr>
                                <w:rFonts w:ascii="Times New Roman" w:hAnsi="Times New Roman" w:hint="eastAsia"/>
                              </w:rPr>
                              <w:t>协标准</w:t>
                            </w:r>
                            <w:proofErr w:type="gramEnd"/>
                            <w:r>
                              <w:rPr>
                                <w:rFonts w:ascii="Times New Roman" w:hAnsi="Times New Roman" w:hint="eastAsia"/>
                              </w:rPr>
                              <w:t>草案经向社会公开征求意见，并得到参加审定会议的</w:t>
                            </w:r>
                            <w:r>
                              <w:rPr>
                                <w:rFonts w:ascii="Times New Roman" w:hAnsi="Times New Roman" w:hint="eastAsia"/>
                              </w:rPr>
                              <w:t>75%</w:t>
                            </w:r>
                            <w:r>
                              <w:rPr>
                                <w:rFonts w:ascii="Times New Roman" w:hAnsi="Times New Roman" w:hint="eastAsia"/>
                              </w:rPr>
                              <w:t>以上的专家、成员的投票赞同，方可作为中国标</w:t>
                            </w:r>
                            <w:proofErr w:type="gramStart"/>
                            <w:r>
                              <w:rPr>
                                <w:rFonts w:ascii="Times New Roman" w:hAnsi="Times New Roman" w:hint="eastAsia"/>
                              </w:rPr>
                              <w:t>协标准</w:t>
                            </w:r>
                            <w:proofErr w:type="gramEnd"/>
                            <w:r>
                              <w:rPr>
                                <w:rFonts w:ascii="Times New Roman" w:hAnsi="Times New Roman" w:hint="eastAsia"/>
                              </w:rPr>
                              <w:t>予以发布。</w:t>
                            </w:r>
                          </w:p>
                          <w:p w14:paraId="329A87BF" w14:textId="542C90A1" w:rsidR="00F17934" w:rsidRDefault="00F17934">
                            <w:pPr>
                              <w:spacing w:line="240" w:lineRule="auto"/>
                              <w:ind w:firstLineChars="200" w:firstLine="420"/>
                              <w:rPr>
                                <w:rFonts w:ascii="Times New Roman" w:hAnsi="Times New Roman"/>
                              </w:rPr>
                            </w:pPr>
                            <w:r>
                              <w:rPr>
                                <w:rFonts w:ascii="Times New Roman" w:hAnsi="Times New Roman" w:hint="eastAsia"/>
                              </w:rPr>
                              <w:t>在本</w:t>
                            </w:r>
                            <w:r w:rsidR="00BF1B81">
                              <w:rPr>
                                <w:rFonts w:ascii="Times New Roman" w:hAnsi="Times New Roman" w:hint="eastAsia"/>
                              </w:rPr>
                              <w:t>标准</w:t>
                            </w:r>
                            <w:r>
                              <w:rPr>
                                <w:rFonts w:ascii="Times New Roman" w:hAnsi="Times New Roman" w:hint="eastAsia"/>
                              </w:rPr>
                              <w:t>实施过程中，如发现需要修改或补充之处，请将意见和有关资料寄给中国标准化协会，以便修订时参考。</w:t>
                            </w:r>
                            <w:bookmarkStart w:id="0" w:name="_GoBack"/>
                            <w:bookmarkEnd w:id="0"/>
                          </w:p>
                          <w:p w14:paraId="6D567636" w14:textId="77777777" w:rsidR="00F17934" w:rsidRDefault="00F17934">
                            <w:pPr>
                              <w:spacing w:line="240" w:lineRule="auto"/>
                            </w:pPr>
                          </w:p>
                        </w:txbxContent>
                      </wps:txbx>
                      <wps:bodyPr rot="0" vert="horz" wrap="square" lIns="0" tIns="0" rIns="0" bIns="0" anchor="t" anchorCtr="0">
                        <a:noAutofit/>
                      </wps:bodyPr>
                    </wps:wsp>
                  </a:graphicData>
                </a:graphic>
              </wp:inline>
            </w:drawing>
          </mc:Choice>
          <mc:Fallback>
            <w:pict>
              <v:shape w14:anchorId="10C6C676" id="文本框 2" o:spid="_x0000_s1036" type="#_x0000_t202" style="width:451.8pt;height:5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oHAIAAP0DAAAOAAAAZHJzL2Uyb0RvYy54bWysU0uOEzEQ3SNxB8t70kmjfKaVzmjIKAhp&#10;+EgDB3C73WkL22VsJ93hAHADVmzYc66cg7LTyQywQ3hhle2qV1WvnpfXvVZkL5yXYEo6GY0pEYZD&#10;Lc22pB/eb54tKPGBmZopMKKkB+Hp9erpk2VnC5FDC6oWjiCI8UVnS9qGYIss87wVmvkRWGHwsQGn&#10;WcCj22a1Yx2ia5Xl4/Es68DV1gEX3uPt7emRrhJ+0wge3jaNF4GokmJtIe0u7VXcs9WSFVvHbCv5&#10;UAb7hyo0kwaTXqBuWWBk5+RfUFpyBx6aMOKgM2gayUXqAbuZjP/o5r5lVqRekBxvLzT5/wfL3+zf&#10;OSJrnF1OiWEaZ3T89vX4/efxxxeSR3466wt0u7foGPoX0KNv6tXbO+AfPTGwbpnZihvnoGsFq7G+&#10;SYzMHoWecHwEqbrXUGMetguQgPrG6Uge0kEQHed0uMxG9IFwvJzOn88XM3zi+Da7mk5x+ikHK87h&#10;1vnwUoAm0Sipw+EneLa/8yGWw4qzS8zmQcl6I5VKB7et1sqRPUOhbNIa0H9zU4Z0Jb2a5tOEbCDG&#10;Jw1pGVDISuqSLsZxDeHKDDzE1k8khL7qE+Xz6BM5qqA+IDEOTvrE/4RGC+4zJR1qs6T+0445QYl6&#10;ZZDcKOSz4c5GdTaY4Rha0kDJyVyHJPjYpoEbJL2RiY6HzEOJqLHE0vAfoogfn5PXw69d/QIAAP//&#10;AwBQSwMEFAAGAAgAAAAhABM4wf3cAAAABgEAAA8AAABkcnMvZG93bnJldi54bWxMj8FOwzAQRO9I&#10;/IO1SFwQtWlFREOcClq4waGl6nkbmyQiXke206R/z8IFLiOtZjTztlhNrhMnG2LrScPdTIGwVHnT&#10;Uq1h//F6+wAiJiSDnSer4WwjrMrLiwJz40fa2tMu1YJLKOaooUmpz6WMVWMdxpnvLbH36YPDxGeo&#10;pQk4crnr5FypTDpsiRca7O26sdXXbnAask0Yxi2tbzb7lzd87+v54fl80Pr6anp6BJHslP7C8IPP&#10;6FAy09EPZKLoNPAj6VfZW6pFBuLIIbW8X4AsC/kfv/wGAAD//wMAUEsBAi0AFAAGAAgAAAAhALaD&#10;OJL+AAAA4QEAABMAAAAAAAAAAAAAAAAAAAAAAFtDb250ZW50X1R5cGVzXS54bWxQSwECLQAUAAYA&#10;CAAAACEAOP0h/9YAAACUAQAACwAAAAAAAAAAAAAAAAAvAQAAX3JlbHMvLnJlbHNQSwECLQAUAAYA&#10;CAAAACEAzHWyqBwCAAD9AwAADgAAAAAAAAAAAAAAAAAuAgAAZHJzL2Uyb0RvYy54bWxQSwECLQAU&#10;AAYACAAAACEAEzjB/dwAAAAGAQAADwAAAAAAAAAAAAAAAAB2BAAAZHJzL2Rvd25yZXYueG1sUEsF&#10;BgAAAAAEAAQA8wAAAH8FAAAAAA==&#10;" stroked="f">
                <v:textbox inset="0,0,0,0">
                  <w:txbxContent>
                    <w:p w14:paraId="51256E83"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中国标准化协会（</w:t>
                      </w:r>
                      <w:r>
                        <w:rPr>
                          <w:rFonts w:ascii="Times New Roman" w:hAnsi="Times New Roman" w:hint="eastAsia"/>
                        </w:rPr>
                        <w:t>CAS</w:t>
                      </w:r>
                      <w:r>
                        <w:rPr>
                          <w:rFonts w:ascii="Times New Roman" w:hAnsi="Times New Roman" w:hint="eastAsia"/>
                        </w:rPr>
                        <w:t>）</w:t>
                      </w:r>
                      <w:r>
                        <w:rPr>
                          <w:rFonts w:ascii="Times New Roman" w:hAnsi="Times New Roman" w:hint="eastAsia"/>
                        </w:rPr>
                        <w:t>是组织开展国内、国际标准化活动的全国性社会团体。制定中国标准化协会标准（以下简称：中国标协标准），满足企业需要，推动企业标准化工作，是中国标准化协会的工作内容之一。中国境内的团体和个人，均可提出制、修订中国标</w:t>
                      </w:r>
                      <w:proofErr w:type="gramStart"/>
                      <w:r>
                        <w:rPr>
                          <w:rFonts w:ascii="Times New Roman" w:hAnsi="Times New Roman" w:hint="eastAsia"/>
                        </w:rPr>
                        <w:t>协标准</w:t>
                      </w:r>
                      <w:proofErr w:type="gramEnd"/>
                      <w:r>
                        <w:rPr>
                          <w:rFonts w:ascii="Times New Roman" w:hAnsi="Times New Roman" w:hint="eastAsia"/>
                        </w:rPr>
                        <w:t>的建议并参与有关工作。</w:t>
                      </w:r>
                    </w:p>
                    <w:p w14:paraId="240D78A0"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w:t>
                      </w:r>
                      <w:proofErr w:type="gramStart"/>
                      <w:r>
                        <w:rPr>
                          <w:rFonts w:ascii="Times New Roman" w:hAnsi="Times New Roman" w:hint="eastAsia"/>
                        </w:rPr>
                        <w:t>协标准</w:t>
                      </w:r>
                      <w:proofErr w:type="gramEnd"/>
                      <w:r>
                        <w:rPr>
                          <w:rFonts w:ascii="Times New Roman" w:hAnsi="Times New Roman" w:hint="eastAsia"/>
                        </w:rPr>
                        <w:t>按《中国标准化协会标准管理办法》进行制定和管理。</w:t>
                      </w:r>
                    </w:p>
                    <w:p w14:paraId="33D94E38" w14:textId="77777777" w:rsidR="00F17934" w:rsidRDefault="00F17934">
                      <w:pPr>
                        <w:spacing w:line="240" w:lineRule="auto"/>
                        <w:ind w:firstLineChars="200" w:firstLine="420"/>
                        <w:rPr>
                          <w:rFonts w:ascii="Times New Roman" w:hAnsi="Times New Roman"/>
                        </w:rPr>
                      </w:pPr>
                      <w:r>
                        <w:rPr>
                          <w:rFonts w:ascii="Times New Roman" w:hAnsi="Times New Roman" w:hint="eastAsia"/>
                        </w:rPr>
                        <w:t>中国标</w:t>
                      </w:r>
                      <w:proofErr w:type="gramStart"/>
                      <w:r>
                        <w:rPr>
                          <w:rFonts w:ascii="Times New Roman" w:hAnsi="Times New Roman" w:hint="eastAsia"/>
                        </w:rPr>
                        <w:t>协标准</w:t>
                      </w:r>
                      <w:proofErr w:type="gramEnd"/>
                      <w:r>
                        <w:rPr>
                          <w:rFonts w:ascii="Times New Roman" w:hAnsi="Times New Roman" w:hint="eastAsia"/>
                        </w:rPr>
                        <w:t>草案经向社会公开征求意见，并得到参加审定会议的</w:t>
                      </w:r>
                      <w:r>
                        <w:rPr>
                          <w:rFonts w:ascii="Times New Roman" w:hAnsi="Times New Roman" w:hint="eastAsia"/>
                        </w:rPr>
                        <w:t>75%</w:t>
                      </w:r>
                      <w:r>
                        <w:rPr>
                          <w:rFonts w:ascii="Times New Roman" w:hAnsi="Times New Roman" w:hint="eastAsia"/>
                        </w:rPr>
                        <w:t>以上的专家、成员的投票赞同，方可作为中国标</w:t>
                      </w:r>
                      <w:proofErr w:type="gramStart"/>
                      <w:r>
                        <w:rPr>
                          <w:rFonts w:ascii="Times New Roman" w:hAnsi="Times New Roman" w:hint="eastAsia"/>
                        </w:rPr>
                        <w:t>协标准</w:t>
                      </w:r>
                      <w:proofErr w:type="gramEnd"/>
                      <w:r>
                        <w:rPr>
                          <w:rFonts w:ascii="Times New Roman" w:hAnsi="Times New Roman" w:hint="eastAsia"/>
                        </w:rPr>
                        <w:t>予以发布。</w:t>
                      </w:r>
                    </w:p>
                    <w:p w14:paraId="329A87BF" w14:textId="542C90A1" w:rsidR="00F17934" w:rsidRDefault="00F17934">
                      <w:pPr>
                        <w:spacing w:line="240" w:lineRule="auto"/>
                        <w:ind w:firstLineChars="200" w:firstLine="420"/>
                        <w:rPr>
                          <w:rFonts w:ascii="Times New Roman" w:hAnsi="Times New Roman"/>
                        </w:rPr>
                      </w:pPr>
                      <w:r>
                        <w:rPr>
                          <w:rFonts w:ascii="Times New Roman" w:hAnsi="Times New Roman" w:hint="eastAsia"/>
                        </w:rPr>
                        <w:t>在本</w:t>
                      </w:r>
                      <w:r w:rsidR="00BF1B81">
                        <w:rPr>
                          <w:rFonts w:ascii="Times New Roman" w:hAnsi="Times New Roman" w:hint="eastAsia"/>
                        </w:rPr>
                        <w:t>标准</w:t>
                      </w:r>
                      <w:r>
                        <w:rPr>
                          <w:rFonts w:ascii="Times New Roman" w:hAnsi="Times New Roman" w:hint="eastAsia"/>
                        </w:rPr>
                        <w:t>实施过程中，如发现需要修改或补充之处，请将意见和有关资料寄给中国标准化协会，以便修订时参考。</w:t>
                      </w:r>
                      <w:bookmarkStart w:id="1" w:name="_GoBack"/>
                      <w:bookmarkEnd w:id="1"/>
                    </w:p>
                    <w:p w14:paraId="6D567636" w14:textId="77777777" w:rsidR="00F17934" w:rsidRDefault="00F17934">
                      <w:pPr>
                        <w:spacing w:line="240" w:lineRule="auto"/>
                      </w:pPr>
                    </w:p>
                  </w:txbxContent>
                </v:textbox>
                <w10:anchorlock/>
              </v:shape>
            </w:pict>
          </mc:Fallback>
        </mc:AlternateContent>
      </w:r>
    </w:p>
    <w:p w14:paraId="505F2EC9" w14:textId="77777777" w:rsidR="00D21505" w:rsidRDefault="006B7B99">
      <w:pPr>
        <w:spacing w:line="240" w:lineRule="auto"/>
        <w:rPr>
          <w:rFonts w:ascii="Times New Roman" w:hAnsi="Times New Roman"/>
        </w:rPr>
        <w:sectPr w:rsidR="00D21505">
          <w:headerReference w:type="default" r:id="rId13"/>
          <w:footerReference w:type="default" r:id="rId14"/>
          <w:headerReference w:type="first" r:id="rId15"/>
          <w:footerReference w:type="first" r:id="rId16"/>
          <w:pgSz w:w="11906" w:h="16838"/>
          <w:pgMar w:top="1418" w:right="1418" w:bottom="1134" w:left="1418" w:header="1417" w:footer="1134" w:gutter="0"/>
          <w:pgNumType w:fmt="upperRoman" w:start="1"/>
          <w:cols w:space="425"/>
          <w:docGrid w:type="lines" w:linePitch="312"/>
        </w:sectPr>
      </w:pPr>
      <w:r>
        <w:rPr>
          <w:rFonts w:ascii="Times New Roman" w:hAnsi="Times New Roman" w:hint="eastAsia"/>
          <w:noProof/>
        </w:rPr>
        <mc:AlternateContent>
          <mc:Choice Requires="wpg">
            <w:drawing>
              <wp:inline distT="0" distB="0" distL="0" distR="0" wp14:anchorId="213F0B7E" wp14:editId="0AA89FB7">
                <wp:extent cx="5697220" cy="1341755"/>
                <wp:effectExtent l="0" t="0" r="17780" b="29845"/>
                <wp:docPr id="2" name="组合 2"/>
                <wp:cNvGraphicFramePr/>
                <a:graphic xmlns:a="http://schemas.openxmlformats.org/drawingml/2006/main">
                  <a:graphicData uri="http://schemas.microsoft.com/office/word/2010/wordprocessingGroup">
                    <wpg:wgp>
                      <wpg:cNvGrpSpPr/>
                      <wpg:grpSpPr>
                        <a:xfrm>
                          <a:off x="0" y="0"/>
                          <a:ext cx="5697822" cy="1341783"/>
                          <a:chOff x="-9940" y="178904"/>
                          <a:chExt cx="3806189" cy="1341783"/>
                        </a:xfrm>
                      </wpg:grpSpPr>
                      <wps:wsp>
                        <wps:cNvPr id="1" name="文本框 2"/>
                        <wps:cNvSpPr txBox="1">
                          <a:spLocks noChangeArrowheads="1"/>
                        </wps:cNvSpPr>
                        <wps:spPr bwMode="auto">
                          <a:xfrm>
                            <a:off x="-9940" y="178904"/>
                            <a:ext cx="3806189" cy="1198244"/>
                          </a:xfrm>
                          <a:prstGeom prst="rect">
                            <a:avLst/>
                          </a:prstGeom>
                          <a:noFill/>
                          <a:ln w="9525">
                            <a:noFill/>
                            <a:miter lim="800000"/>
                          </a:ln>
                        </wps:spPr>
                        <wps:txbx>
                          <w:txbxContent>
                            <w:p w14:paraId="4A37D6EF" w14:textId="77777777" w:rsidR="00F17934" w:rsidRDefault="00F17934">
                              <w:pPr>
                                <w:spacing w:line="240" w:lineRule="auto"/>
                                <w:ind w:firstLineChars="200" w:firstLine="360"/>
                                <w:rPr>
                                  <w:rStyle w:val="aff"/>
                                  <w:rFonts w:ascii="Times New Roman"/>
                                </w:rPr>
                              </w:pPr>
                            </w:p>
                            <w:p w14:paraId="5B3D6AAF" w14:textId="77777777" w:rsidR="00F17934" w:rsidRDefault="00F17934">
                              <w:pPr>
                                <w:spacing w:line="240" w:lineRule="auto"/>
                                <w:ind w:firstLineChars="200" w:firstLine="360"/>
                                <w:rPr>
                                  <w:rStyle w:val="aff"/>
                                  <w:rFonts w:ascii="Times New Roman" w:cs="Times New Roman"/>
                                </w:rPr>
                              </w:pPr>
                              <w:r>
                                <w:rPr>
                                  <w:rStyle w:val="aff"/>
                                  <w:rFonts w:ascii="Times New Roman" w:hint="eastAsia"/>
                                </w:rPr>
                                <w:t>本标准版权为中国标准化协会所有。除了用于国家法律或事先得到中国标准化协会文字上的许可外，不许以任何形式复制该标准。</w:t>
                              </w:r>
                            </w:p>
                            <w:p w14:paraId="5E32AFF0" w14:textId="77777777" w:rsidR="00F17934" w:rsidRDefault="00F17934">
                              <w:pPr>
                                <w:spacing w:line="240" w:lineRule="auto"/>
                                <w:ind w:firstLineChars="200" w:firstLine="360"/>
                                <w:rPr>
                                  <w:rStyle w:val="aff"/>
                                  <w:rFonts w:ascii="Times New Roman" w:cs="Times New Roman"/>
                                </w:rPr>
                              </w:pPr>
                              <w:r>
                                <w:rPr>
                                  <w:rStyle w:val="aff"/>
                                  <w:rFonts w:ascii="Times New Roman" w:hint="eastAsia"/>
                                </w:rPr>
                                <w:t>中国标准化协会地址：北京市海淀区</w:t>
                              </w:r>
                              <w:proofErr w:type="gramStart"/>
                              <w:r>
                                <w:rPr>
                                  <w:rStyle w:val="aff"/>
                                  <w:rFonts w:ascii="Times New Roman" w:hint="eastAsia"/>
                                </w:rPr>
                                <w:t>增光路</w:t>
                              </w:r>
                              <w:proofErr w:type="gramEnd"/>
                              <w:r>
                                <w:rPr>
                                  <w:rStyle w:val="aff"/>
                                  <w:rFonts w:ascii="Times New Roman"/>
                                </w:rPr>
                                <w:t>33</w:t>
                              </w:r>
                              <w:r>
                                <w:rPr>
                                  <w:rStyle w:val="aff"/>
                                  <w:rFonts w:ascii="Times New Roman" w:hint="eastAsia"/>
                                </w:rPr>
                                <w:t>号中国标协写字楼</w:t>
                              </w:r>
                            </w:p>
                            <w:p w14:paraId="59946766" w14:textId="77777777" w:rsidR="00F17934" w:rsidRDefault="00F17934">
                              <w:pPr>
                                <w:spacing w:line="240" w:lineRule="auto"/>
                                <w:ind w:firstLineChars="200" w:firstLine="360"/>
                                <w:rPr>
                                  <w:rStyle w:val="aff"/>
                                  <w:rFonts w:ascii="Times New Roman"/>
                                </w:rPr>
                              </w:pPr>
                              <w:r>
                                <w:rPr>
                                  <w:rStyle w:val="aff"/>
                                  <w:rFonts w:ascii="Times New Roman" w:hint="eastAsia"/>
                                </w:rPr>
                                <w:t>邮政编码：</w:t>
                              </w:r>
                              <w:r>
                                <w:rPr>
                                  <w:rStyle w:val="aff"/>
                                  <w:rFonts w:ascii="Times New Roman"/>
                                </w:rPr>
                                <w:t>100048</w:t>
                              </w:r>
                              <w:r>
                                <w:rPr>
                                  <w:rStyle w:val="aff"/>
                                  <w:rFonts w:ascii="Times New Roman" w:hint="eastAsia"/>
                                </w:rPr>
                                <w:t xml:space="preserve">  </w:t>
                              </w:r>
                              <w:r>
                                <w:rPr>
                                  <w:rStyle w:val="aff"/>
                                  <w:rFonts w:ascii="Times New Roman" w:hint="eastAsia"/>
                                </w:rPr>
                                <w:t>电话：</w:t>
                              </w:r>
                              <w:r>
                                <w:rPr>
                                  <w:rStyle w:val="aff"/>
                                  <w:rFonts w:ascii="Times New Roman"/>
                                </w:rPr>
                                <w:t>010-68487160</w:t>
                              </w:r>
                              <w:r>
                                <w:rPr>
                                  <w:rStyle w:val="aff"/>
                                  <w:rFonts w:ascii="Times New Roman" w:hint="eastAsia"/>
                                </w:rPr>
                                <w:t xml:space="preserve">  </w:t>
                              </w:r>
                              <w:r>
                                <w:rPr>
                                  <w:rStyle w:val="aff"/>
                                  <w:rFonts w:ascii="Times New Roman" w:hint="eastAsia"/>
                                </w:rPr>
                                <w:t>传真：</w:t>
                              </w:r>
                              <w:r>
                                <w:rPr>
                                  <w:rStyle w:val="aff"/>
                                  <w:rFonts w:ascii="Times New Roman" w:hint="eastAsia"/>
                                </w:rPr>
                                <w:t>010-</w:t>
                              </w:r>
                              <w:r>
                                <w:rPr>
                                  <w:rStyle w:val="aff"/>
                                  <w:rFonts w:ascii="Times New Roman"/>
                                </w:rPr>
                                <w:t>68486206</w:t>
                              </w:r>
                            </w:p>
                            <w:p w14:paraId="2D4F8C66" w14:textId="77777777" w:rsidR="00F17934" w:rsidRDefault="00F17934">
                              <w:pPr>
                                <w:spacing w:line="240" w:lineRule="auto"/>
                                <w:ind w:firstLineChars="200" w:firstLine="360"/>
                                <w:rPr>
                                  <w:rFonts w:ascii="Times New Roman" w:hAnsi="Times New Roman"/>
                                </w:rPr>
                              </w:pPr>
                              <w:r>
                                <w:rPr>
                                  <w:rStyle w:val="aff"/>
                                  <w:rFonts w:ascii="Times New Roman" w:hint="eastAsia"/>
                                </w:rPr>
                                <w:t>网址：</w:t>
                              </w:r>
                              <w:hyperlink r:id="rId17" w:history="1">
                                <w:r>
                                  <w:rPr>
                                    <w:rStyle w:val="aff"/>
                                    <w:rFonts w:ascii="Times New Roman"/>
                                  </w:rPr>
                                  <w:t>www.china-cas.</w:t>
                                </w:r>
                              </w:hyperlink>
                              <w:r>
                                <w:rPr>
                                  <w:rStyle w:val="aff"/>
                                  <w:rFonts w:ascii="Times New Roman"/>
                                </w:rPr>
                                <w:t xml:space="preserve">org   </w:t>
                              </w:r>
                              <w:r>
                                <w:rPr>
                                  <w:rStyle w:val="aff"/>
                                  <w:rFonts w:ascii="Times New Roman" w:hint="eastAsia"/>
                                </w:rPr>
                                <w:t>电子信箱：</w:t>
                              </w:r>
                              <w:r>
                                <w:rPr>
                                  <w:rStyle w:val="aff"/>
                                  <w:rFonts w:ascii="Times New Roman"/>
                                </w:rPr>
                                <w:t>cas@china-cas.org</w:t>
                              </w:r>
                            </w:p>
                          </w:txbxContent>
                        </wps:txbx>
                        <wps:bodyPr rot="0" vert="horz" wrap="square" lIns="0" tIns="0" rIns="0" bIns="0" anchor="t" anchorCtr="0">
                          <a:noAutofit/>
                        </wps:bodyPr>
                      </wps:wsp>
                      <wps:wsp>
                        <wps:cNvPr id="77" name="Line 65"/>
                        <wps:cNvCnPr>
                          <a:cxnSpLocks noChangeShapeType="1"/>
                        </wps:cNvCnPr>
                        <wps:spPr bwMode="auto">
                          <a:xfrm>
                            <a:off x="0" y="1520687"/>
                            <a:ext cx="3771900" cy="0"/>
                          </a:xfrm>
                          <a:prstGeom prst="line">
                            <a:avLst/>
                          </a:prstGeom>
                          <a:noFill/>
                          <a:ln w="76200" cmpd="tri">
                            <a:solidFill>
                              <a:srgbClr val="000000"/>
                            </a:solidFill>
                            <a:round/>
                          </a:ln>
                        </wps:spPr>
                        <wps:bodyPr/>
                      </wps:wsp>
                    </wpg:wgp>
                  </a:graphicData>
                </a:graphic>
              </wp:inline>
            </w:drawing>
          </mc:Choice>
          <mc:Fallback>
            <w:pict>
              <v:group w14:anchorId="213F0B7E" id="组合 2" o:spid="_x0000_s1037" style="width:448.6pt;height:105.65pt;mso-position-horizontal-relative:char;mso-position-vertical-relative:line" coordorigin="-99,1789" coordsize="38061,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v4/AIAAOsGAAAOAAAAZHJzL2Uyb0RvYy54bWy0Vc1u1DAQviPxDpbvbX66u/lRs1XZQoVU&#10;oFLLA3gT50cktrG9m5QzAo6cOHHhzhvwPJTXYOwku+22ByhiD1nH4xnP9803k8OjrqnRmkpVcZZg&#10;b9/FiLKUZxUrEvz68tleiJHShGWk5owm+IoqfDR//OiwFTH1ecnrjEoEQZiKW5HgUmsRO45KS9oQ&#10;tc8FZWDMuWyIhldZOJkkLURvasd33ZnTcpkJyVOqFOye9EY8t/HznKb6VZ4rqlGdYMhN26e0z6V5&#10;OvNDEheSiLJKhzTIA7JoSMXg0k2oE6IJWsnqTqimSiVXPNf7KW8cnudVSi0GQOO5O2hOJV8Ji6WI&#10;20JsaAJqd3h6cNj05fpcoipLsI8RIw2U6NeP9z8/f0K+4aYVRQxHTqW4EOdy2Cj6NwO3y2Vj/gEI&#10;6iyrVxtWaadRCpvTWRSEPoRPweYdTLwgPOh5T0sojvHbi6IJVMfYgzByJ6P56RDiIHRnXhjdCeGM&#10;GTgm0U1erQAxqS1f6t/4uiiJoLYMypAx8OWNfF1/+Xj99fv1tw8jZfaU4Qvp7gkHeJ6VhhJnPH2j&#10;EOOLkrCCHkvJ25KSDNLzDGIAsXE11KtYmSDL9gXPoC5kpbkNtEP6/eSN7N+mzotCf2Lp3VBHYiGV&#10;PqW8QWaRYAlNY+8h6zOlTV7bI6bWjD+r6hr2SVwz1CY4mvpT63DD0lQa+rqumgSHrvlZgMZjwGmg&#10;9SB1t+ysAkNzxsBe8uwKgEvetyuMF1iUXL7DqIVWTbB6uyKSYlQ/Z0Ce6etxIcfFclwQloJrgjVG&#10;/XKhbf/3UI6B1LyyKLc3DymChPp8/ruWgmAU01nFKJpNRyZAbgtmiCJx2rGLHQVZYV5eCRDHLQH1&#10;Ln8soKHzpr47CwNzM4k36gkCL4Li2d4dazjqb0c3NaT+V7oJZjDBIXQjYPxoWVlnxesqMwIzaShZ&#10;LBe1RGtixvdNHd06BmOSZb1Q79FXryZjNozYotpxARPVanuY/mZk33y357ffqPlvAAAA//8DAFBL&#10;AwQUAAYACAAAACEAP52EwN0AAAAFAQAADwAAAGRycy9kb3ducmV2LnhtbEyPQUvDQBCF74L/YRnB&#10;m91silpjNqUU9VSEtoJ4m2anSWh2NmS3SfrvXb3oZeDxHu99ky8n24qBet841qBmCQji0pmGKw0f&#10;+9e7BQgfkA22jknDhTwsi+urHDPjRt7SsAuViCXsM9RQh9BlUvqyJot+5jri6B1dbzFE2VfS9DjG&#10;ctvKNEkepMWG40KNHa1rKk+7s9XwNuK4mquXYXM6ri9f+/v3z40irW9vptUziEBT+AvDD35EhyIy&#10;HdyZjRethvhI+L3RWzw9piAOGlKl5iCLXP6nL74BAAD//wMAUEsBAi0AFAAGAAgAAAAhALaDOJL+&#10;AAAA4QEAABMAAAAAAAAAAAAAAAAAAAAAAFtDb250ZW50X1R5cGVzXS54bWxQSwECLQAUAAYACAAA&#10;ACEAOP0h/9YAAACUAQAACwAAAAAAAAAAAAAAAAAvAQAAX3JlbHMvLnJlbHNQSwECLQAUAAYACAAA&#10;ACEASO1r+PwCAADrBgAADgAAAAAAAAAAAAAAAAAuAgAAZHJzL2Uyb0RvYy54bWxQSwECLQAUAAYA&#10;CAAAACEAP52EwN0AAAAFAQAADwAAAAAAAAAAAAAAAABWBQAAZHJzL2Rvd25yZXYueG1sUEsFBgAA&#10;AAAEAAQA8wAAAGAGAAAAAA==&#10;">
                <v:shape id="_x0000_s1038" type="#_x0000_t202" style="position:absolute;left:-99;top:1789;width:38061;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A37D6EF" w14:textId="77777777" w:rsidR="00F17934" w:rsidRDefault="00F17934">
                        <w:pPr>
                          <w:spacing w:line="240" w:lineRule="auto"/>
                          <w:ind w:firstLineChars="200" w:firstLine="360"/>
                          <w:rPr>
                            <w:rStyle w:val="aff"/>
                            <w:rFonts w:ascii="Times New Roman"/>
                          </w:rPr>
                        </w:pPr>
                      </w:p>
                      <w:p w14:paraId="5B3D6AAF" w14:textId="77777777" w:rsidR="00F17934" w:rsidRDefault="00F17934">
                        <w:pPr>
                          <w:spacing w:line="240" w:lineRule="auto"/>
                          <w:ind w:firstLineChars="200" w:firstLine="360"/>
                          <w:rPr>
                            <w:rStyle w:val="aff"/>
                            <w:rFonts w:ascii="Times New Roman" w:cs="Times New Roman"/>
                          </w:rPr>
                        </w:pPr>
                        <w:r>
                          <w:rPr>
                            <w:rStyle w:val="aff"/>
                            <w:rFonts w:ascii="Times New Roman" w:hint="eastAsia"/>
                          </w:rPr>
                          <w:t>本标准版权为中国标准化协会所有。除了用于国家法律或事先得到中国标准化协会文字上的许可外，不许以任何形式复制该标准。</w:t>
                        </w:r>
                      </w:p>
                      <w:p w14:paraId="5E32AFF0" w14:textId="77777777" w:rsidR="00F17934" w:rsidRDefault="00F17934">
                        <w:pPr>
                          <w:spacing w:line="240" w:lineRule="auto"/>
                          <w:ind w:firstLineChars="200" w:firstLine="360"/>
                          <w:rPr>
                            <w:rStyle w:val="aff"/>
                            <w:rFonts w:ascii="Times New Roman" w:cs="Times New Roman"/>
                          </w:rPr>
                        </w:pPr>
                        <w:r>
                          <w:rPr>
                            <w:rStyle w:val="aff"/>
                            <w:rFonts w:ascii="Times New Roman" w:hint="eastAsia"/>
                          </w:rPr>
                          <w:t>中国标准化协会地址：北京市海淀区</w:t>
                        </w:r>
                        <w:proofErr w:type="gramStart"/>
                        <w:r>
                          <w:rPr>
                            <w:rStyle w:val="aff"/>
                            <w:rFonts w:ascii="Times New Roman" w:hint="eastAsia"/>
                          </w:rPr>
                          <w:t>增光路</w:t>
                        </w:r>
                        <w:proofErr w:type="gramEnd"/>
                        <w:r>
                          <w:rPr>
                            <w:rStyle w:val="aff"/>
                            <w:rFonts w:ascii="Times New Roman"/>
                          </w:rPr>
                          <w:t>33</w:t>
                        </w:r>
                        <w:r>
                          <w:rPr>
                            <w:rStyle w:val="aff"/>
                            <w:rFonts w:ascii="Times New Roman" w:hint="eastAsia"/>
                          </w:rPr>
                          <w:t>号中国标协写字楼</w:t>
                        </w:r>
                      </w:p>
                      <w:p w14:paraId="59946766" w14:textId="77777777" w:rsidR="00F17934" w:rsidRDefault="00F17934">
                        <w:pPr>
                          <w:spacing w:line="240" w:lineRule="auto"/>
                          <w:ind w:firstLineChars="200" w:firstLine="360"/>
                          <w:rPr>
                            <w:rStyle w:val="aff"/>
                            <w:rFonts w:ascii="Times New Roman"/>
                          </w:rPr>
                        </w:pPr>
                        <w:r>
                          <w:rPr>
                            <w:rStyle w:val="aff"/>
                            <w:rFonts w:ascii="Times New Roman" w:hint="eastAsia"/>
                          </w:rPr>
                          <w:t>邮政编码：</w:t>
                        </w:r>
                        <w:r>
                          <w:rPr>
                            <w:rStyle w:val="aff"/>
                            <w:rFonts w:ascii="Times New Roman"/>
                          </w:rPr>
                          <w:t>100048</w:t>
                        </w:r>
                        <w:r>
                          <w:rPr>
                            <w:rStyle w:val="aff"/>
                            <w:rFonts w:ascii="Times New Roman" w:hint="eastAsia"/>
                          </w:rPr>
                          <w:t xml:space="preserve">  </w:t>
                        </w:r>
                        <w:r>
                          <w:rPr>
                            <w:rStyle w:val="aff"/>
                            <w:rFonts w:ascii="Times New Roman" w:hint="eastAsia"/>
                          </w:rPr>
                          <w:t>电话：</w:t>
                        </w:r>
                        <w:r>
                          <w:rPr>
                            <w:rStyle w:val="aff"/>
                            <w:rFonts w:ascii="Times New Roman"/>
                          </w:rPr>
                          <w:t>010-68487160</w:t>
                        </w:r>
                        <w:r>
                          <w:rPr>
                            <w:rStyle w:val="aff"/>
                            <w:rFonts w:ascii="Times New Roman" w:hint="eastAsia"/>
                          </w:rPr>
                          <w:t xml:space="preserve">  </w:t>
                        </w:r>
                        <w:r>
                          <w:rPr>
                            <w:rStyle w:val="aff"/>
                            <w:rFonts w:ascii="Times New Roman" w:hint="eastAsia"/>
                          </w:rPr>
                          <w:t>传真：</w:t>
                        </w:r>
                        <w:r>
                          <w:rPr>
                            <w:rStyle w:val="aff"/>
                            <w:rFonts w:ascii="Times New Roman" w:hint="eastAsia"/>
                          </w:rPr>
                          <w:t>010-</w:t>
                        </w:r>
                        <w:r>
                          <w:rPr>
                            <w:rStyle w:val="aff"/>
                            <w:rFonts w:ascii="Times New Roman"/>
                          </w:rPr>
                          <w:t>68486206</w:t>
                        </w:r>
                      </w:p>
                      <w:p w14:paraId="2D4F8C66" w14:textId="77777777" w:rsidR="00F17934" w:rsidRDefault="00F17934">
                        <w:pPr>
                          <w:spacing w:line="240" w:lineRule="auto"/>
                          <w:ind w:firstLineChars="200" w:firstLine="360"/>
                          <w:rPr>
                            <w:rFonts w:ascii="Times New Roman" w:hAnsi="Times New Roman"/>
                          </w:rPr>
                        </w:pPr>
                        <w:r>
                          <w:rPr>
                            <w:rStyle w:val="aff"/>
                            <w:rFonts w:ascii="Times New Roman" w:hint="eastAsia"/>
                          </w:rPr>
                          <w:t>网址：</w:t>
                        </w:r>
                        <w:hyperlink r:id="rId18" w:history="1">
                          <w:r>
                            <w:rPr>
                              <w:rStyle w:val="aff"/>
                              <w:rFonts w:ascii="Times New Roman"/>
                            </w:rPr>
                            <w:t>www.china-cas.</w:t>
                          </w:r>
                        </w:hyperlink>
                        <w:r>
                          <w:rPr>
                            <w:rStyle w:val="aff"/>
                            <w:rFonts w:ascii="Times New Roman"/>
                          </w:rPr>
                          <w:t xml:space="preserve">org   </w:t>
                        </w:r>
                        <w:r>
                          <w:rPr>
                            <w:rStyle w:val="aff"/>
                            <w:rFonts w:ascii="Times New Roman" w:hint="eastAsia"/>
                          </w:rPr>
                          <w:t>电子信箱：</w:t>
                        </w:r>
                        <w:r>
                          <w:rPr>
                            <w:rStyle w:val="aff"/>
                            <w:rFonts w:ascii="Times New Roman"/>
                          </w:rPr>
                          <w:t>cas@china-cas.org</w:t>
                        </w:r>
                      </w:p>
                    </w:txbxContent>
                  </v:textbox>
                </v:shape>
                <v:line id="Line 65" o:spid="_x0000_s1039" style="position:absolute;visibility:visible;mso-wrap-style:square" from="0,15206" to="37719,1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KxwwAAANsAAAAPAAAAZHJzL2Rvd25yZXYueG1sRI9Bi8Iw&#10;FITvwv6H8AQvsk31YKUaRRaEPXjZ6sHj2+bZFpuX0MTa9debBcHjMDPfMOvtYFrRU+cbywpmSQqC&#10;uLS64UrB6bj/XILwAVlja5kU/JGH7eZjtMZc2zv/UF+ESkQI+xwV1CG4XEpf1mTQJ9YRR+9iO4Mh&#10;yq6SusN7hJtWztN0IQ02HBdqdPRVU3ktbkbBxbn5r+v36fnhi+yBi4OZlgelJuNhtwIRaAjv8Kv9&#10;rRVkGfx/iT9Abp4AAAD//wMAUEsBAi0AFAAGAAgAAAAhANvh9svuAAAAhQEAABMAAAAAAAAAAAAA&#10;AAAAAAAAAFtDb250ZW50X1R5cGVzXS54bWxQSwECLQAUAAYACAAAACEAWvQsW78AAAAVAQAACwAA&#10;AAAAAAAAAAAAAAAfAQAAX3JlbHMvLnJlbHNQSwECLQAUAAYACAAAACEAw7MiscMAAADbAAAADwAA&#10;AAAAAAAAAAAAAAAHAgAAZHJzL2Rvd25yZXYueG1sUEsFBgAAAAADAAMAtwAAAPcCAAAAAA==&#10;" strokeweight="6pt">
                  <v:stroke linestyle="thickBetweenThin"/>
                </v:line>
                <w10:anchorlock/>
              </v:group>
            </w:pict>
          </mc:Fallback>
        </mc:AlternateContent>
      </w:r>
    </w:p>
    <w:p w14:paraId="6E92C09D" w14:textId="77777777" w:rsidR="00D21505" w:rsidRDefault="006B7B99">
      <w:pPr>
        <w:pStyle w:val="aff8"/>
      </w:pPr>
      <w:bookmarkStart w:id="2" w:name="_Toc942345"/>
      <w:bookmarkStart w:id="3" w:name="_Toc942016"/>
      <w:bookmarkStart w:id="4" w:name="_Toc1651879"/>
      <w:bookmarkStart w:id="5" w:name="_Toc49846544"/>
      <w:r>
        <w:rPr>
          <w:rFonts w:hint="eastAsia"/>
        </w:rPr>
        <w:lastRenderedPageBreak/>
        <w:t>目</w:t>
      </w:r>
      <w:r>
        <w:rPr>
          <w:rFonts w:hint="eastAsia"/>
        </w:rPr>
        <w:t xml:space="preserve">    </w:t>
      </w:r>
      <w:r>
        <w:rPr>
          <w:rFonts w:hint="eastAsia"/>
        </w:rPr>
        <w:t>次</w:t>
      </w:r>
      <w:bookmarkEnd w:id="2"/>
      <w:bookmarkEnd w:id="3"/>
      <w:bookmarkEnd w:id="4"/>
      <w:bookmarkEnd w:id="5"/>
    </w:p>
    <w:p w14:paraId="68936FE2" w14:textId="33B2E791" w:rsidR="005F3E1A" w:rsidRDefault="006B7B99">
      <w:pPr>
        <w:pStyle w:val="TOC1"/>
        <w:rPr>
          <w:rFonts w:asciiTheme="minorHAnsi" w:eastAsiaTheme="minorEastAsia" w:hAnsiTheme="minorHAnsi" w:cstheme="minorBidi"/>
          <w:noProof/>
          <w:szCs w:val="22"/>
        </w:rPr>
      </w:pPr>
      <w:r>
        <w:fldChar w:fldCharType="begin"/>
      </w:r>
      <w:r>
        <w:instrText xml:space="preserve"> TOC \h \z \t "</w:instrText>
      </w:r>
      <w:r>
        <w:instrText>章标题</w:instrText>
      </w:r>
      <w:r>
        <w:instrText>,1,</w:instrText>
      </w:r>
      <w:r>
        <w:instrText>目次、前言、引言</w:instrText>
      </w:r>
      <w:r>
        <w:instrText>,1,1</w:instrText>
      </w:r>
      <w:r>
        <w:instrText>章标题</w:instrText>
      </w:r>
      <w:r>
        <w:instrText>,1,</w:instrText>
      </w:r>
      <w:r>
        <w:instrText>标准文件</w:instrText>
      </w:r>
      <w:r>
        <w:instrText>_</w:instrText>
      </w:r>
      <w:r>
        <w:instrText>一级条标题</w:instrText>
      </w:r>
      <w:r>
        <w:instrText>,2,</w:instrText>
      </w:r>
      <w:r>
        <w:instrText>前言标题</w:instrText>
      </w:r>
      <w:r>
        <w:instrText>,1,</w:instrText>
      </w:r>
      <w:r>
        <w:instrText>一级条标题</w:instrText>
      </w:r>
      <w:r>
        <w:instrText>,2,</w:instrText>
      </w:r>
      <w:r>
        <w:instrText>附录标识</w:instrText>
      </w:r>
      <w:r>
        <w:instrText>,1,</w:instrText>
      </w:r>
      <w:r>
        <w:instrText>附录标题</w:instrText>
      </w:r>
      <w:r>
        <w:instrText>,1,</w:instrText>
      </w:r>
      <w:r>
        <w:instrText>附录章标题</w:instrText>
      </w:r>
      <w:r>
        <w:instrText xml:space="preserve">,2" </w:instrText>
      </w:r>
      <w:r>
        <w:fldChar w:fldCharType="separate"/>
      </w:r>
      <w:hyperlink w:anchor="_Toc49846545" w:history="1">
        <w:r w:rsidR="005F3E1A" w:rsidRPr="00A60CBE">
          <w:rPr>
            <w:rStyle w:val="aff0"/>
            <w:noProof/>
          </w:rPr>
          <w:t>前</w:t>
        </w:r>
        <w:r w:rsidR="005F3E1A" w:rsidRPr="00A60CBE">
          <w:rPr>
            <w:rStyle w:val="aff0"/>
            <w:noProof/>
          </w:rPr>
          <w:t xml:space="preserve">    </w:t>
        </w:r>
        <w:r w:rsidR="005F3E1A" w:rsidRPr="00A60CBE">
          <w:rPr>
            <w:rStyle w:val="aff0"/>
            <w:noProof/>
          </w:rPr>
          <w:t>言</w:t>
        </w:r>
        <w:r w:rsidR="005F3E1A">
          <w:rPr>
            <w:noProof/>
            <w:webHidden/>
          </w:rPr>
          <w:tab/>
        </w:r>
        <w:r w:rsidR="005F3E1A">
          <w:rPr>
            <w:noProof/>
            <w:webHidden/>
          </w:rPr>
          <w:fldChar w:fldCharType="begin"/>
        </w:r>
        <w:r w:rsidR="005F3E1A">
          <w:rPr>
            <w:noProof/>
            <w:webHidden/>
          </w:rPr>
          <w:instrText xml:space="preserve"> PAGEREF _Toc49846545 \h </w:instrText>
        </w:r>
        <w:r w:rsidR="005F3E1A">
          <w:rPr>
            <w:noProof/>
            <w:webHidden/>
          </w:rPr>
        </w:r>
        <w:r w:rsidR="005F3E1A">
          <w:rPr>
            <w:noProof/>
            <w:webHidden/>
          </w:rPr>
          <w:fldChar w:fldCharType="separate"/>
        </w:r>
        <w:r w:rsidR="00A12BF7">
          <w:rPr>
            <w:noProof/>
            <w:webHidden/>
          </w:rPr>
          <w:t>III</w:t>
        </w:r>
        <w:r w:rsidR="005F3E1A">
          <w:rPr>
            <w:noProof/>
            <w:webHidden/>
          </w:rPr>
          <w:fldChar w:fldCharType="end"/>
        </w:r>
      </w:hyperlink>
    </w:p>
    <w:p w14:paraId="7B382FCD" w14:textId="0C8BC026" w:rsidR="005F3E1A" w:rsidRDefault="000C1189">
      <w:pPr>
        <w:pStyle w:val="TOC1"/>
        <w:rPr>
          <w:rFonts w:asciiTheme="minorHAnsi" w:eastAsiaTheme="minorEastAsia" w:hAnsiTheme="minorHAnsi" w:cstheme="minorBidi"/>
          <w:noProof/>
          <w:szCs w:val="22"/>
        </w:rPr>
      </w:pPr>
      <w:hyperlink w:anchor="_Toc49846546" w:history="1">
        <w:r w:rsidR="005F3E1A" w:rsidRPr="00A60CBE">
          <w:rPr>
            <w:rStyle w:val="aff0"/>
            <w:noProof/>
          </w:rPr>
          <w:t>引</w:t>
        </w:r>
        <w:r w:rsidR="005F3E1A" w:rsidRPr="00A60CBE">
          <w:rPr>
            <w:rStyle w:val="aff0"/>
            <w:noProof/>
          </w:rPr>
          <w:t xml:space="preserve">    </w:t>
        </w:r>
        <w:r w:rsidR="005F3E1A" w:rsidRPr="00A60CBE">
          <w:rPr>
            <w:rStyle w:val="aff0"/>
            <w:noProof/>
          </w:rPr>
          <w:t>言</w:t>
        </w:r>
        <w:r w:rsidR="005F3E1A">
          <w:rPr>
            <w:noProof/>
            <w:webHidden/>
          </w:rPr>
          <w:tab/>
        </w:r>
        <w:r w:rsidR="005F3E1A">
          <w:rPr>
            <w:noProof/>
            <w:webHidden/>
          </w:rPr>
          <w:fldChar w:fldCharType="begin"/>
        </w:r>
        <w:r w:rsidR="005F3E1A">
          <w:rPr>
            <w:noProof/>
            <w:webHidden/>
          </w:rPr>
          <w:instrText xml:space="preserve"> PAGEREF _Toc49846546 \h </w:instrText>
        </w:r>
        <w:r w:rsidR="005F3E1A">
          <w:rPr>
            <w:noProof/>
            <w:webHidden/>
          </w:rPr>
        </w:r>
        <w:r w:rsidR="005F3E1A">
          <w:rPr>
            <w:noProof/>
            <w:webHidden/>
          </w:rPr>
          <w:fldChar w:fldCharType="separate"/>
        </w:r>
        <w:r w:rsidR="00A12BF7">
          <w:rPr>
            <w:noProof/>
            <w:webHidden/>
          </w:rPr>
          <w:t>IV</w:t>
        </w:r>
        <w:r w:rsidR="005F3E1A">
          <w:rPr>
            <w:noProof/>
            <w:webHidden/>
          </w:rPr>
          <w:fldChar w:fldCharType="end"/>
        </w:r>
      </w:hyperlink>
    </w:p>
    <w:p w14:paraId="430B9374" w14:textId="738B7DD3" w:rsidR="005F3E1A" w:rsidRDefault="000C1189">
      <w:pPr>
        <w:pStyle w:val="TOC1"/>
        <w:rPr>
          <w:rFonts w:asciiTheme="minorHAnsi" w:eastAsiaTheme="minorEastAsia" w:hAnsiTheme="minorHAnsi" w:cstheme="minorBidi"/>
          <w:noProof/>
          <w:szCs w:val="22"/>
        </w:rPr>
      </w:pPr>
      <w:hyperlink w:anchor="_Toc49846548" w:history="1">
        <w:r w:rsidR="005F3E1A" w:rsidRPr="00A60CBE">
          <w:rPr>
            <w:rStyle w:val="aff0"/>
            <w:rFonts w:ascii="黑体"/>
            <w:noProof/>
          </w:rPr>
          <w:t>1</w:t>
        </w:r>
        <w:r w:rsidR="005F3E1A" w:rsidRPr="00A60CBE">
          <w:rPr>
            <w:rStyle w:val="aff0"/>
            <w:noProof/>
          </w:rPr>
          <w:t xml:space="preserve"> </w:t>
        </w:r>
        <w:r w:rsidR="005F3E1A" w:rsidRPr="00A60CBE">
          <w:rPr>
            <w:rStyle w:val="aff0"/>
            <w:noProof/>
          </w:rPr>
          <w:t>范围</w:t>
        </w:r>
        <w:r w:rsidR="005F3E1A">
          <w:rPr>
            <w:noProof/>
            <w:webHidden/>
          </w:rPr>
          <w:tab/>
        </w:r>
        <w:r w:rsidR="005F3E1A">
          <w:rPr>
            <w:noProof/>
            <w:webHidden/>
          </w:rPr>
          <w:fldChar w:fldCharType="begin"/>
        </w:r>
        <w:r w:rsidR="005F3E1A">
          <w:rPr>
            <w:noProof/>
            <w:webHidden/>
          </w:rPr>
          <w:instrText xml:space="preserve"> PAGEREF _Toc49846548 \h </w:instrText>
        </w:r>
        <w:r w:rsidR="005F3E1A">
          <w:rPr>
            <w:noProof/>
            <w:webHidden/>
          </w:rPr>
        </w:r>
        <w:r w:rsidR="005F3E1A">
          <w:rPr>
            <w:noProof/>
            <w:webHidden/>
          </w:rPr>
          <w:fldChar w:fldCharType="separate"/>
        </w:r>
        <w:r w:rsidR="00A12BF7">
          <w:rPr>
            <w:noProof/>
            <w:webHidden/>
          </w:rPr>
          <w:t>5</w:t>
        </w:r>
        <w:r w:rsidR="005F3E1A">
          <w:rPr>
            <w:noProof/>
            <w:webHidden/>
          </w:rPr>
          <w:fldChar w:fldCharType="end"/>
        </w:r>
      </w:hyperlink>
    </w:p>
    <w:p w14:paraId="2E249DD0" w14:textId="0DED8D9B" w:rsidR="005F3E1A" w:rsidRDefault="000C1189">
      <w:pPr>
        <w:pStyle w:val="TOC1"/>
        <w:rPr>
          <w:rFonts w:asciiTheme="minorHAnsi" w:eastAsiaTheme="minorEastAsia" w:hAnsiTheme="minorHAnsi" w:cstheme="minorBidi"/>
          <w:noProof/>
          <w:szCs w:val="22"/>
        </w:rPr>
      </w:pPr>
      <w:hyperlink w:anchor="_Toc49846549" w:history="1">
        <w:r w:rsidR="005F3E1A" w:rsidRPr="00A60CBE">
          <w:rPr>
            <w:rStyle w:val="aff0"/>
            <w:rFonts w:ascii="黑体"/>
            <w:noProof/>
          </w:rPr>
          <w:t>2</w:t>
        </w:r>
        <w:r w:rsidR="005F3E1A" w:rsidRPr="00A60CBE">
          <w:rPr>
            <w:rStyle w:val="aff0"/>
            <w:noProof/>
          </w:rPr>
          <w:t xml:space="preserve"> </w:t>
        </w:r>
        <w:r w:rsidR="005F3E1A" w:rsidRPr="00A60CBE">
          <w:rPr>
            <w:rStyle w:val="aff0"/>
            <w:noProof/>
          </w:rPr>
          <w:t>规范性引用文件</w:t>
        </w:r>
        <w:r w:rsidR="005F3E1A">
          <w:rPr>
            <w:noProof/>
            <w:webHidden/>
          </w:rPr>
          <w:tab/>
        </w:r>
        <w:r w:rsidR="005F3E1A">
          <w:rPr>
            <w:noProof/>
            <w:webHidden/>
          </w:rPr>
          <w:fldChar w:fldCharType="begin"/>
        </w:r>
        <w:r w:rsidR="005F3E1A">
          <w:rPr>
            <w:noProof/>
            <w:webHidden/>
          </w:rPr>
          <w:instrText xml:space="preserve"> PAGEREF _Toc49846549 \h </w:instrText>
        </w:r>
        <w:r w:rsidR="005F3E1A">
          <w:rPr>
            <w:noProof/>
            <w:webHidden/>
          </w:rPr>
        </w:r>
        <w:r w:rsidR="005F3E1A">
          <w:rPr>
            <w:noProof/>
            <w:webHidden/>
          </w:rPr>
          <w:fldChar w:fldCharType="separate"/>
        </w:r>
        <w:r w:rsidR="00A12BF7">
          <w:rPr>
            <w:noProof/>
            <w:webHidden/>
          </w:rPr>
          <w:t>5</w:t>
        </w:r>
        <w:r w:rsidR="005F3E1A">
          <w:rPr>
            <w:noProof/>
            <w:webHidden/>
          </w:rPr>
          <w:fldChar w:fldCharType="end"/>
        </w:r>
      </w:hyperlink>
    </w:p>
    <w:p w14:paraId="4DC6F1C7" w14:textId="50F713B3" w:rsidR="005F3E1A" w:rsidRDefault="000C1189">
      <w:pPr>
        <w:pStyle w:val="TOC1"/>
        <w:rPr>
          <w:rFonts w:asciiTheme="minorHAnsi" w:eastAsiaTheme="minorEastAsia" w:hAnsiTheme="minorHAnsi" w:cstheme="minorBidi"/>
          <w:noProof/>
          <w:szCs w:val="22"/>
        </w:rPr>
      </w:pPr>
      <w:hyperlink w:anchor="_Toc49846550" w:history="1">
        <w:r w:rsidR="005F3E1A" w:rsidRPr="00A60CBE">
          <w:rPr>
            <w:rStyle w:val="aff0"/>
            <w:rFonts w:ascii="黑体"/>
            <w:noProof/>
          </w:rPr>
          <w:t>3</w:t>
        </w:r>
        <w:r w:rsidR="005F3E1A" w:rsidRPr="00A60CBE">
          <w:rPr>
            <w:rStyle w:val="aff0"/>
            <w:noProof/>
          </w:rPr>
          <w:t xml:space="preserve"> </w:t>
        </w:r>
        <w:r w:rsidR="005F3E1A" w:rsidRPr="00A60CBE">
          <w:rPr>
            <w:rStyle w:val="aff0"/>
            <w:noProof/>
          </w:rPr>
          <w:t>术语和定义</w:t>
        </w:r>
        <w:r w:rsidR="005F3E1A">
          <w:rPr>
            <w:noProof/>
            <w:webHidden/>
          </w:rPr>
          <w:tab/>
        </w:r>
        <w:r w:rsidR="005F3E1A">
          <w:rPr>
            <w:noProof/>
            <w:webHidden/>
          </w:rPr>
          <w:fldChar w:fldCharType="begin"/>
        </w:r>
        <w:r w:rsidR="005F3E1A">
          <w:rPr>
            <w:noProof/>
            <w:webHidden/>
          </w:rPr>
          <w:instrText xml:space="preserve"> PAGEREF _Toc49846550 \h </w:instrText>
        </w:r>
        <w:r w:rsidR="005F3E1A">
          <w:rPr>
            <w:noProof/>
            <w:webHidden/>
          </w:rPr>
        </w:r>
        <w:r w:rsidR="005F3E1A">
          <w:rPr>
            <w:noProof/>
            <w:webHidden/>
          </w:rPr>
          <w:fldChar w:fldCharType="separate"/>
        </w:r>
        <w:r w:rsidR="00A12BF7">
          <w:rPr>
            <w:noProof/>
            <w:webHidden/>
          </w:rPr>
          <w:t>5</w:t>
        </w:r>
        <w:r w:rsidR="005F3E1A">
          <w:rPr>
            <w:noProof/>
            <w:webHidden/>
          </w:rPr>
          <w:fldChar w:fldCharType="end"/>
        </w:r>
      </w:hyperlink>
    </w:p>
    <w:p w14:paraId="7B0122D4" w14:textId="035586A3" w:rsidR="005F3E1A" w:rsidRDefault="000C1189">
      <w:pPr>
        <w:pStyle w:val="TOC1"/>
        <w:rPr>
          <w:rFonts w:asciiTheme="minorHAnsi" w:eastAsiaTheme="minorEastAsia" w:hAnsiTheme="minorHAnsi" w:cstheme="minorBidi"/>
          <w:noProof/>
          <w:szCs w:val="22"/>
        </w:rPr>
      </w:pPr>
      <w:hyperlink w:anchor="_Toc49846554" w:history="1">
        <w:r w:rsidR="005F3E1A" w:rsidRPr="00A60CBE">
          <w:rPr>
            <w:rStyle w:val="aff0"/>
            <w:rFonts w:ascii="黑体" w:cs="Times New Roman"/>
            <w:noProof/>
          </w:rPr>
          <w:t>4</w:t>
        </w:r>
        <w:r w:rsidR="005F3E1A" w:rsidRPr="00A60CBE">
          <w:rPr>
            <w:rStyle w:val="aff0"/>
            <w:noProof/>
          </w:rPr>
          <w:t xml:space="preserve"> </w:t>
        </w:r>
        <w:r w:rsidR="005F3E1A" w:rsidRPr="00A60CBE">
          <w:rPr>
            <w:rStyle w:val="aff0"/>
            <w:noProof/>
          </w:rPr>
          <w:t>基本原则</w:t>
        </w:r>
        <w:r w:rsidR="005F3E1A">
          <w:rPr>
            <w:noProof/>
            <w:webHidden/>
          </w:rPr>
          <w:tab/>
        </w:r>
        <w:r w:rsidR="005F3E1A">
          <w:rPr>
            <w:noProof/>
            <w:webHidden/>
          </w:rPr>
          <w:fldChar w:fldCharType="begin"/>
        </w:r>
        <w:r w:rsidR="005F3E1A">
          <w:rPr>
            <w:noProof/>
            <w:webHidden/>
          </w:rPr>
          <w:instrText xml:space="preserve"> PAGEREF _Toc49846554 \h </w:instrText>
        </w:r>
        <w:r w:rsidR="005F3E1A">
          <w:rPr>
            <w:noProof/>
            <w:webHidden/>
          </w:rPr>
        </w:r>
        <w:r w:rsidR="005F3E1A">
          <w:rPr>
            <w:noProof/>
            <w:webHidden/>
          </w:rPr>
          <w:fldChar w:fldCharType="separate"/>
        </w:r>
        <w:r w:rsidR="00A12BF7">
          <w:rPr>
            <w:noProof/>
            <w:webHidden/>
          </w:rPr>
          <w:t>6</w:t>
        </w:r>
        <w:r w:rsidR="005F3E1A">
          <w:rPr>
            <w:noProof/>
            <w:webHidden/>
          </w:rPr>
          <w:fldChar w:fldCharType="end"/>
        </w:r>
      </w:hyperlink>
    </w:p>
    <w:p w14:paraId="59D21C4E" w14:textId="34E00057" w:rsidR="005F3E1A" w:rsidRDefault="000C1189">
      <w:pPr>
        <w:pStyle w:val="TOC1"/>
        <w:rPr>
          <w:rFonts w:asciiTheme="minorHAnsi" w:eastAsiaTheme="minorEastAsia" w:hAnsiTheme="minorHAnsi" w:cstheme="minorBidi"/>
          <w:noProof/>
          <w:szCs w:val="22"/>
        </w:rPr>
      </w:pPr>
      <w:hyperlink w:anchor="_Toc49846557" w:history="1">
        <w:r w:rsidR="005F3E1A" w:rsidRPr="00A60CBE">
          <w:rPr>
            <w:rStyle w:val="aff0"/>
            <w:rFonts w:ascii="黑体"/>
            <w:noProof/>
          </w:rPr>
          <w:t>5</w:t>
        </w:r>
        <w:r w:rsidR="005F3E1A" w:rsidRPr="00A60CBE">
          <w:rPr>
            <w:rStyle w:val="aff0"/>
            <w:noProof/>
          </w:rPr>
          <w:t xml:space="preserve"> </w:t>
        </w:r>
        <w:r w:rsidR="005F3E1A" w:rsidRPr="00A60CBE">
          <w:rPr>
            <w:rStyle w:val="aff0"/>
            <w:noProof/>
          </w:rPr>
          <w:t>标准起草需考虑的因素</w:t>
        </w:r>
        <w:r w:rsidR="005F3E1A">
          <w:rPr>
            <w:noProof/>
            <w:webHidden/>
          </w:rPr>
          <w:tab/>
        </w:r>
        <w:r w:rsidR="005F3E1A">
          <w:rPr>
            <w:noProof/>
            <w:webHidden/>
          </w:rPr>
          <w:fldChar w:fldCharType="begin"/>
        </w:r>
        <w:r w:rsidR="005F3E1A">
          <w:rPr>
            <w:noProof/>
            <w:webHidden/>
          </w:rPr>
          <w:instrText xml:space="preserve"> PAGEREF _Toc49846557 \h </w:instrText>
        </w:r>
        <w:r w:rsidR="005F3E1A">
          <w:rPr>
            <w:noProof/>
            <w:webHidden/>
          </w:rPr>
        </w:r>
        <w:r w:rsidR="005F3E1A">
          <w:rPr>
            <w:noProof/>
            <w:webHidden/>
          </w:rPr>
          <w:fldChar w:fldCharType="separate"/>
        </w:r>
        <w:r w:rsidR="00A12BF7">
          <w:rPr>
            <w:noProof/>
            <w:webHidden/>
          </w:rPr>
          <w:t>6</w:t>
        </w:r>
        <w:r w:rsidR="005F3E1A">
          <w:rPr>
            <w:noProof/>
            <w:webHidden/>
          </w:rPr>
          <w:fldChar w:fldCharType="end"/>
        </w:r>
      </w:hyperlink>
    </w:p>
    <w:p w14:paraId="77BA8619" w14:textId="2ABC2745" w:rsidR="005F3E1A" w:rsidRDefault="000C1189">
      <w:pPr>
        <w:pStyle w:val="TOC1"/>
        <w:rPr>
          <w:rFonts w:asciiTheme="minorHAnsi" w:eastAsiaTheme="minorEastAsia" w:hAnsiTheme="minorHAnsi" w:cstheme="minorBidi"/>
          <w:noProof/>
          <w:szCs w:val="22"/>
        </w:rPr>
      </w:pPr>
      <w:hyperlink w:anchor="_Toc49846562" w:history="1">
        <w:r w:rsidR="005F3E1A" w:rsidRPr="00A60CBE">
          <w:rPr>
            <w:rStyle w:val="aff0"/>
            <w:rFonts w:ascii="黑体"/>
            <w:noProof/>
          </w:rPr>
          <w:t>6</w:t>
        </w:r>
        <w:r w:rsidR="005F3E1A" w:rsidRPr="00A60CBE">
          <w:rPr>
            <w:rStyle w:val="aff0"/>
            <w:noProof/>
          </w:rPr>
          <w:t xml:space="preserve"> </w:t>
        </w:r>
        <w:r w:rsidR="005F3E1A" w:rsidRPr="00A60CBE">
          <w:rPr>
            <w:rStyle w:val="aff0"/>
            <w:noProof/>
          </w:rPr>
          <w:t>标准内容需考虑的要素</w:t>
        </w:r>
        <w:r w:rsidR="005F3E1A">
          <w:rPr>
            <w:noProof/>
            <w:webHidden/>
          </w:rPr>
          <w:tab/>
        </w:r>
        <w:r w:rsidR="005F3E1A">
          <w:rPr>
            <w:noProof/>
            <w:webHidden/>
          </w:rPr>
          <w:fldChar w:fldCharType="begin"/>
        </w:r>
        <w:r w:rsidR="005F3E1A">
          <w:rPr>
            <w:noProof/>
            <w:webHidden/>
          </w:rPr>
          <w:instrText xml:space="preserve"> PAGEREF _Toc49846562 \h </w:instrText>
        </w:r>
        <w:r w:rsidR="005F3E1A">
          <w:rPr>
            <w:noProof/>
            <w:webHidden/>
          </w:rPr>
        </w:r>
        <w:r w:rsidR="005F3E1A">
          <w:rPr>
            <w:noProof/>
            <w:webHidden/>
          </w:rPr>
          <w:fldChar w:fldCharType="separate"/>
        </w:r>
        <w:r w:rsidR="00A12BF7">
          <w:rPr>
            <w:noProof/>
            <w:webHidden/>
          </w:rPr>
          <w:t>6</w:t>
        </w:r>
        <w:r w:rsidR="005F3E1A">
          <w:rPr>
            <w:noProof/>
            <w:webHidden/>
          </w:rPr>
          <w:fldChar w:fldCharType="end"/>
        </w:r>
      </w:hyperlink>
    </w:p>
    <w:p w14:paraId="4AC65617" w14:textId="6FFD2A96" w:rsidR="005F3E1A" w:rsidRDefault="000C1189">
      <w:pPr>
        <w:pStyle w:val="TOC1"/>
        <w:rPr>
          <w:rFonts w:asciiTheme="minorHAnsi" w:eastAsiaTheme="minorEastAsia" w:hAnsiTheme="minorHAnsi" w:cstheme="minorBidi"/>
          <w:noProof/>
          <w:szCs w:val="22"/>
        </w:rPr>
      </w:pPr>
      <w:hyperlink w:anchor="_Toc49846567" w:history="1">
        <w:r w:rsidR="005F3E1A" w:rsidRPr="00A60CBE">
          <w:rPr>
            <w:rStyle w:val="aff0"/>
            <w:rFonts w:ascii="黑体"/>
            <w:noProof/>
          </w:rPr>
          <w:t>7</w:t>
        </w:r>
        <w:r w:rsidR="005F3E1A" w:rsidRPr="00A60CBE">
          <w:rPr>
            <w:rStyle w:val="aff0"/>
            <w:noProof/>
          </w:rPr>
          <w:t xml:space="preserve"> </w:t>
        </w:r>
        <w:r w:rsidR="005F3E1A" w:rsidRPr="00A60CBE">
          <w:rPr>
            <w:rStyle w:val="aff0"/>
            <w:noProof/>
          </w:rPr>
          <w:t>标准程序需考虑的因素</w:t>
        </w:r>
        <w:r w:rsidR="005F3E1A">
          <w:rPr>
            <w:noProof/>
            <w:webHidden/>
          </w:rPr>
          <w:tab/>
        </w:r>
        <w:r w:rsidR="005F3E1A">
          <w:rPr>
            <w:noProof/>
            <w:webHidden/>
          </w:rPr>
          <w:fldChar w:fldCharType="begin"/>
        </w:r>
        <w:r w:rsidR="005F3E1A">
          <w:rPr>
            <w:noProof/>
            <w:webHidden/>
          </w:rPr>
          <w:instrText xml:space="preserve"> PAGEREF _Toc49846567 \h </w:instrText>
        </w:r>
        <w:r w:rsidR="005F3E1A">
          <w:rPr>
            <w:noProof/>
            <w:webHidden/>
          </w:rPr>
        </w:r>
        <w:r w:rsidR="005F3E1A">
          <w:rPr>
            <w:noProof/>
            <w:webHidden/>
          </w:rPr>
          <w:fldChar w:fldCharType="separate"/>
        </w:r>
        <w:r w:rsidR="00A12BF7">
          <w:rPr>
            <w:noProof/>
            <w:webHidden/>
          </w:rPr>
          <w:t>7</w:t>
        </w:r>
        <w:r w:rsidR="005F3E1A">
          <w:rPr>
            <w:noProof/>
            <w:webHidden/>
          </w:rPr>
          <w:fldChar w:fldCharType="end"/>
        </w:r>
      </w:hyperlink>
    </w:p>
    <w:p w14:paraId="26AAFB75" w14:textId="629C1C46" w:rsidR="005F3E1A" w:rsidRDefault="000C1189">
      <w:pPr>
        <w:pStyle w:val="TOC1"/>
        <w:rPr>
          <w:rFonts w:asciiTheme="minorHAnsi" w:eastAsiaTheme="minorEastAsia" w:hAnsiTheme="minorHAnsi" w:cstheme="minorBidi"/>
          <w:noProof/>
          <w:szCs w:val="22"/>
        </w:rPr>
      </w:pPr>
      <w:hyperlink w:anchor="_Toc49846572" w:history="1">
        <w:r w:rsidR="005F3E1A" w:rsidRPr="00A60CBE">
          <w:rPr>
            <w:rStyle w:val="aff0"/>
            <w:rFonts w:ascii="黑体"/>
            <w:noProof/>
          </w:rPr>
          <w:t>8</w:t>
        </w:r>
        <w:r w:rsidR="005F3E1A" w:rsidRPr="00A60CBE">
          <w:rPr>
            <w:rStyle w:val="aff0"/>
            <w:noProof/>
          </w:rPr>
          <w:t xml:space="preserve"> </w:t>
        </w:r>
        <w:r w:rsidR="005F3E1A" w:rsidRPr="00A60CBE">
          <w:rPr>
            <w:rStyle w:val="aff0"/>
            <w:noProof/>
          </w:rPr>
          <w:t>标准持续改进需考虑的因素</w:t>
        </w:r>
        <w:r w:rsidR="005F3E1A">
          <w:rPr>
            <w:noProof/>
            <w:webHidden/>
          </w:rPr>
          <w:tab/>
        </w:r>
        <w:r w:rsidR="005F3E1A">
          <w:rPr>
            <w:noProof/>
            <w:webHidden/>
          </w:rPr>
          <w:fldChar w:fldCharType="begin"/>
        </w:r>
        <w:r w:rsidR="005F3E1A">
          <w:rPr>
            <w:noProof/>
            <w:webHidden/>
          </w:rPr>
          <w:instrText xml:space="preserve"> PAGEREF _Toc49846572 \h </w:instrText>
        </w:r>
        <w:r w:rsidR="005F3E1A">
          <w:rPr>
            <w:noProof/>
            <w:webHidden/>
          </w:rPr>
        </w:r>
        <w:r w:rsidR="005F3E1A">
          <w:rPr>
            <w:noProof/>
            <w:webHidden/>
          </w:rPr>
          <w:fldChar w:fldCharType="separate"/>
        </w:r>
        <w:r w:rsidR="00A12BF7">
          <w:rPr>
            <w:noProof/>
            <w:webHidden/>
          </w:rPr>
          <w:t>7</w:t>
        </w:r>
        <w:r w:rsidR="005F3E1A">
          <w:rPr>
            <w:noProof/>
            <w:webHidden/>
          </w:rPr>
          <w:fldChar w:fldCharType="end"/>
        </w:r>
      </w:hyperlink>
    </w:p>
    <w:p w14:paraId="7538414D" w14:textId="7ECD30CA" w:rsidR="005F3E1A" w:rsidRDefault="000C1189">
      <w:pPr>
        <w:pStyle w:val="TOC1"/>
        <w:rPr>
          <w:rFonts w:asciiTheme="minorHAnsi" w:eastAsiaTheme="minorEastAsia" w:hAnsiTheme="minorHAnsi" w:cstheme="minorBidi"/>
          <w:noProof/>
          <w:szCs w:val="22"/>
        </w:rPr>
      </w:pPr>
      <w:hyperlink w:anchor="_Toc49846576" w:history="1">
        <w:r w:rsidR="005F3E1A" w:rsidRPr="00A60CBE">
          <w:rPr>
            <w:rStyle w:val="aff0"/>
            <w:noProof/>
          </w:rPr>
          <w:t xml:space="preserve">附　录　</w:t>
        </w:r>
        <w:r w:rsidR="005F3E1A" w:rsidRPr="00A60CBE">
          <w:rPr>
            <w:rStyle w:val="aff0"/>
            <w:noProof/>
          </w:rPr>
          <w:t xml:space="preserve">A </w:t>
        </w:r>
        <w:r w:rsidR="005F3E1A" w:rsidRPr="00A60CBE">
          <w:rPr>
            <w:rStyle w:val="aff0"/>
            <w:noProof/>
          </w:rPr>
          <w:t>（资料性附录）</w:t>
        </w:r>
        <w:r w:rsidR="005F3E1A" w:rsidRPr="00A60CBE">
          <w:rPr>
            <w:rStyle w:val="aff0"/>
            <w:noProof/>
          </w:rPr>
          <w:t xml:space="preserve"> </w:t>
        </w:r>
        <w:r w:rsidR="000A1658">
          <w:rPr>
            <w:rFonts w:hint="eastAsia"/>
            <w:sz w:val="22"/>
            <w:szCs w:val="24"/>
          </w:rPr>
          <w:t>可持续性议题与</w:t>
        </w:r>
        <w:r w:rsidR="000A1658" w:rsidRPr="000D6578">
          <w:rPr>
            <w:rFonts w:hint="eastAsia"/>
            <w:sz w:val="22"/>
            <w:szCs w:val="24"/>
          </w:rPr>
          <w:t>联合国可持续发展目标（</w:t>
        </w:r>
        <w:r w:rsidR="000A1658" w:rsidRPr="000D6578">
          <w:rPr>
            <w:rFonts w:hint="eastAsia"/>
            <w:sz w:val="22"/>
            <w:szCs w:val="24"/>
          </w:rPr>
          <w:t>S</w:t>
        </w:r>
        <w:r w:rsidR="000A1658" w:rsidRPr="000D6578">
          <w:rPr>
            <w:sz w:val="22"/>
            <w:szCs w:val="24"/>
          </w:rPr>
          <w:t>DG</w:t>
        </w:r>
        <w:r w:rsidR="000A1658" w:rsidRPr="000D6578">
          <w:rPr>
            <w:rFonts w:hint="eastAsia"/>
            <w:sz w:val="22"/>
            <w:szCs w:val="24"/>
          </w:rPr>
          <w:t>s</w:t>
        </w:r>
        <w:r w:rsidR="000A1658" w:rsidRPr="000D6578">
          <w:rPr>
            <w:rFonts w:hint="eastAsia"/>
            <w:sz w:val="22"/>
            <w:szCs w:val="24"/>
          </w:rPr>
          <w:t>）</w:t>
        </w:r>
        <w:r w:rsidR="000A1658">
          <w:rPr>
            <w:rFonts w:hint="eastAsia"/>
            <w:sz w:val="22"/>
            <w:szCs w:val="24"/>
          </w:rPr>
          <w:t>对照表</w:t>
        </w:r>
        <w:r w:rsidR="005F3E1A">
          <w:rPr>
            <w:noProof/>
            <w:webHidden/>
          </w:rPr>
          <w:tab/>
        </w:r>
        <w:r w:rsidR="005F3E1A">
          <w:rPr>
            <w:noProof/>
            <w:webHidden/>
          </w:rPr>
          <w:fldChar w:fldCharType="begin"/>
        </w:r>
        <w:r w:rsidR="005F3E1A">
          <w:rPr>
            <w:noProof/>
            <w:webHidden/>
          </w:rPr>
          <w:instrText xml:space="preserve"> PAGEREF _Toc49846576 \h </w:instrText>
        </w:r>
        <w:r w:rsidR="005F3E1A">
          <w:rPr>
            <w:noProof/>
            <w:webHidden/>
          </w:rPr>
        </w:r>
        <w:r w:rsidR="005F3E1A">
          <w:rPr>
            <w:noProof/>
            <w:webHidden/>
          </w:rPr>
          <w:fldChar w:fldCharType="separate"/>
        </w:r>
        <w:r w:rsidR="00A12BF7">
          <w:rPr>
            <w:noProof/>
            <w:webHidden/>
          </w:rPr>
          <w:t>8</w:t>
        </w:r>
        <w:r w:rsidR="005F3E1A">
          <w:rPr>
            <w:noProof/>
            <w:webHidden/>
          </w:rPr>
          <w:fldChar w:fldCharType="end"/>
        </w:r>
      </w:hyperlink>
    </w:p>
    <w:p w14:paraId="0A2E2AB3" w14:textId="419B6D8D" w:rsidR="005F3E1A" w:rsidRDefault="000C1189">
      <w:pPr>
        <w:pStyle w:val="TOC1"/>
        <w:rPr>
          <w:rFonts w:asciiTheme="minorHAnsi" w:eastAsiaTheme="minorEastAsia" w:hAnsiTheme="minorHAnsi" w:cstheme="minorBidi"/>
          <w:noProof/>
          <w:szCs w:val="22"/>
        </w:rPr>
      </w:pPr>
      <w:hyperlink w:anchor="_Toc49846577" w:history="1">
        <w:r w:rsidR="005F3E1A" w:rsidRPr="00A60CBE">
          <w:rPr>
            <w:rStyle w:val="aff0"/>
            <w:noProof/>
          </w:rPr>
          <w:t xml:space="preserve">附　录　</w:t>
        </w:r>
        <w:r w:rsidR="005F3E1A" w:rsidRPr="00A60CBE">
          <w:rPr>
            <w:rStyle w:val="aff0"/>
            <w:noProof/>
          </w:rPr>
          <w:t xml:space="preserve">B </w:t>
        </w:r>
        <w:r w:rsidR="005F3E1A" w:rsidRPr="00A60CBE">
          <w:rPr>
            <w:rStyle w:val="aff0"/>
            <w:noProof/>
          </w:rPr>
          <w:t>（规范性附录）</w:t>
        </w:r>
        <w:r w:rsidR="005F3E1A" w:rsidRPr="00A60CBE">
          <w:rPr>
            <w:rStyle w:val="aff0"/>
            <w:noProof/>
          </w:rPr>
          <w:t xml:space="preserve"> </w:t>
        </w:r>
        <w:r w:rsidR="005F3E1A">
          <w:rPr>
            <w:rStyle w:val="aff0"/>
            <w:rFonts w:hint="eastAsia"/>
            <w:noProof/>
          </w:rPr>
          <w:t>相关方及其需求与期望的识别</w:t>
        </w:r>
        <w:r w:rsidR="005F3E1A">
          <w:rPr>
            <w:noProof/>
            <w:webHidden/>
          </w:rPr>
          <w:tab/>
        </w:r>
        <w:r w:rsidR="005F3E1A">
          <w:rPr>
            <w:noProof/>
            <w:webHidden/>
          </w:rPr>
          <w:fldChar w:fldCharType="begin"/>
        </w:r>
        <w:r w:rsidR="005F3E1A">
          <w:rPr>
            <w:noProof/>
            <w:webHidden/>
          </w:rPr>
          <w:instrText xml:space="preserve"> PAGEREF _Toc49846577 \h </w:instrText>
        </w:r>
        <w:r w:rsidR="005F3E1A">
          <w:rPr>
            <w:noProof/>
            <w:webHidden/>
          </w:rPr>
        </w:r>
        <w:r w:rsidR="005F3E1A">
          <w:rPr>
            <w:noProof/>
            <w:webHidden/>
          </w:rPr>
          <w:fldChar w:fldCharType="separate"/>
        </w:r>
        <w:r w:rsidR="00A12BF7">
          <w:rPr>
            <w:noProof/>
            <w:webHidden/>
          </w:rPr>
          <w:t>11</w:t>
        </w:r>
        <w:r w:rsidR="005F3E1A">
          <w:rPr>
            <w:noProof/>
            <w:webHidden/>
          </w:rPr>
          <w:fldChar w:fldCharType="end"/>
        </w:r>
      </w:hyperlink>
    </w:p>
    <w:p w14:paraId="2B05FD80" w14:textId="154DA9C5" w:rsidR="00D21505" w:rsidRDefault="006B7B99">
      <w:pPr>
        <w:rPr>
          <w:rFonts w:ascii="Times New Roman" w:hAnsi="Times New Roman"/>
        </w:rPr>
      </w:pPr>
      <w:r>
        <w:rPr>
          <w:rFonts w:ascii="宋体" w:hAnsi="Times New Roman"/>
        </w:rPr>
        <w:fldChar w:fldCharType="end"/>
      </w:r>
    </w:p>
    <w:p w14:paraId="1FDAD132" w14:textId="77777777" w:rsidR="00D21505" w:rsidRDefault="00D21505">
      <w:pPr>
        <w:rPr>
          <w:rFonts w:ascii="Times New Roman" w:hAnsi="Times New Roman"/>
        </w:rPr>
        <w:sectPr w:rsidR="00D21505">
          <w:headerReference w:type="even" r:id="rId19"/>
          <w:footerReference w:type="even" r:id="rId20"/>
          <w:headerReference w:type="first" r:id="rId21"/>
          <w:pgSz w:w="11906" w:h="16838"/>
          <w:pgMar w:top="1418" w:right="1418" w:bottom="1134" w:left="1418" w:header="1417" w:footer="1134" w:gutter="0"/>
          <w:pgNumType w:fmt="upperRoman"/>
          <w:cols w:space="425"/>
          <w:titlePg/>
          <w:docGrid w:type="lines" w:linePitch="312"/>
        </w:sectPr>
      </w:pPr>
    </w:p>
    <w:p w14:paraId="28983FC3" w14:textId="77777777" w:rsidR="00D21505" w:rsidRDefault="006B7B99">
      <w:pPr>
        <w:pStyle w:val="aff8"/>
      </w:pPr>
      <w:bookmarkStart w:id="6" w:name="_Toc49846545"/>
      <w:r>
        <w:rPr>
          <w:rFonts w:hint="eastAsia"/>
        </w:rPr>
        <w:lastRenderedPageBreak/>
        <w:t>前</w:t>
      </w:r>
      <w:r>
        <w:rPr>
          <w:rFonts w:hint="eastAsia"/>
        </w:rPr>
        <w:t xml:space="preserve"> </w:t>
      </w:r>
      <w:r>
        <w:t xml:space="preserve">   </w:t>
      </w:r>
      <w:r>
        <w:rPr>
          <w:rFonts w:hint="eastAsia"/>
        </w:rPr>
        <w:t>言</w:t>
      </w:r>
      <w:bookmarkEnd w:id="6"/>
    </w:p>
    <w:p w14:paraId="73D2D216" w14:textId="3341668C" w:rsidR="00D21505" w:rsidRDefault="006B7B99">
      <w:pPr>
        <w:pStyle w:val="aff4"/>
      </w:pPr>
      <w:r>
        <w:rPr>
          <w:rFonts w:hint="eastAsia"/>
        </w:rPr>
        <w:t>本</w:t>
      </w:r>
      <w:r w:rsidR="00432932">
        <w:rPr>
          <w:rFonts w:hint="eastAsia"/>
        </w:rPr>
        <w:t>文件</w:t>
      </w:r>
      <w:r>
        <w:rPr>
          <w:rFonts w:hint="eastAsia"/>
        </w:rPr>
        <w:t>依据</w:t>
      </w:r>
      <w:r>
        <w:rPr>
          <w:rFonts w:hint="eastAsia"/>
        </w:rPr>
        <w:t xml:space="preserve"> </w:t>
      </w:r>
      <w:r>
        <w:t>T</w:t>
      </w:r>
      <w:r>
        <w:rPr>
          <w:rFonts w:hint="eastAsia"/>
        </w:rPr>
        <w:t>/</w:t>
      </w:r>
      <w:r>
        <w:t xml:space="preserve">CAS </w:t>
      </w:r>
      <w:r>
        <w:rPr>
          <w:rFonts w:hint="eastAsia"/>
        </w:rPr>
        <w:t>1.1</w:t>
      </w:r>
      <w:r>
        <w:rPr>
          <w:rFonts w:hint="eastAsia"/>
        </w:rPr>
        <w:t>—</w:t>
      </w:r>
      <w:r>
        <w:rPr>
          <w:rFonts w:hint="eastAsia"/>
        </w:rPr>
        <w:t>20</w:t>
      </w:r>
      <w:r>
        <w:t>17</w:t>
      </w:r>
      <w:r>
        <w:rPr>
          <w:rFonts w:hint="eastAsia"/>
        </w:rPr>
        <w:t>《团体标准的结构和编写指南》的有关要求编写。</w:t>
      </w:r>
    </w:p>
    <w:p w14:paraId="79D2834F" w14:textId="1B93CA15" w:rsidR="00D21505" w:rsidRDefault="006B7B99">
      <w:pPr>
        <w:pStyle w:val="aff4"/>
      </w:pPr>
      <w:r>
        <w:rPr>
          <w:rFonts w:hint="eastAsia"/>
        </w:rPr>
        <w:t>本</w:t>
      </w:r>
      <w:r w:rsidR="00432932">
        <w:rPr>
          <w:rFonts w:hint="eastAsia"/>
        </w:rPr>
        <w:t>文件</w:t>
      </w:r>
      <w:r>
        <w:rPr>
          <w:rFonts w:hint="eastAsia"/>
        </w:rPr>
        <w:t>起草单位：中国标准化协会，。。。</w:t>
      </w:r>
    </w:p>
    <w:p w14:paraId="1C046E81" w14:textId="45C3AEFE" w:rsidR="00D21505" w:rsidRDefault="006B7B99">
      <w:pPr>
        <w:pStyle w:val="aff4"/>
      </w:pPr>
      <w:r>
        <w:rPr>
          <w:rFonts w:hint="eastAsia"/>
        </w:rPr>
        <w:t>本</w:t>
      </w:r>
      <w:r w:rsidR="00432932">
        <w:rPr>
          <w:rFonts w:hint="eastAsia"/>
        </w:rPr>
        <w:t>文件</w:t>
      </w:r>
      <w:r>
        <w:rPr>
          <w:rFonts w:hint="eastAsia"/>
        </w:rPr>
        <w:t>起草人：，。</w:t>
      </w:r>
    </w:p>
    <w:p w14:paraId="711007A1" w14:textId="1E3FE95C" w:rsidR="00D21505" w:rsidRDefault="006B7B99">
      <w:pPr>
        <w:pStyle w:val="aff4"/>
      </w:pPr>
      <w:r>
        <w:rPr>
          <w:rFonts w:hint="eastAsia"/>
        </w:rPr>
        <w:t>考虑到本</w:t>
      </w:r>
      <w:r w:rsidR="00432932">
        <w:rPr>
          <w:rFonts w:hint="eastAsia"/>
        </w:rPr>
        <w:t>文件</w:t>
      </w:r>
      <w:r>
        <w:rPr>
          <w:rFonts w:hint="eastAsia"/>
        </w:rPr>
        <w:t>中的某些条款可能涉及专利，中国标准化协会不负责对任何该类专利的鉴别。</w:t>
      </w:r>
    </w:p>
    <w:p w14:paraId="0F01913F" w14:textId="37045075" w:rsidR="00D21505" w:rsidRDefault="006B7B99">
      <w:pPr>
        <w:pStyle w:val="aff4"/>
      </w:pPr>
      <w:r>
        <w:rPr>
          <w:rFonts w:hint="eastAsia"/>
        </w:rPr>
        <w:t>本</w:t>
      </w:r>
      <w:r w:rsidR="002147AA">
        <w:rPr>
          <w:rFonts w:hint="eastAsia"/>
        </w:rPr>
        <w:t>文件</w:t>
      </w:r>
      <w:r>
        <w:rPr>
          <w:rFonts w:hint="eastAsia"/>
        </w:rPr>
        <w:t>首次制定。</w:t>
      </w:r>
    </w:p>
    <w:p w14:paraId="4A2DC4C6" w14:textId="77777777" w:rsidR="00D21505" w:rsidRDefault="00D21505">
      <w:pPr>
        <w:pStyle w:val="aff4"/>
      </w:pPr>
    </w:p>
    <w:p w14:paraId="58E2C42F" w14:textId="77777777" w:rsidR="00D21505" w:rsidRDefault="00D21505">
      <w:pPr>
        <w:pStyle w:val="aff4"/>
        <w:sectPr w:rsidR="00D21505">
          <w:pgSz w:w="11906" w:h="16838"/>
          <w:pgMar w:top="1418" w:right="1418" w:bottom="1134" w:left="1418" w:header="1417" w:footer="1134" w:gutter="0"/>
          <w:pgNumType w:fmt="upperRoman"/>
          <w:cols w:space="425"/>
          <w:titlePg/>
          <w:docGrid w:type="lines" w:linePitch="312"/>
        </w:sectPr>
      </w:pPr>
    </w:p>
    <w:p w14:paraId="0E8D1A44" w14:textId="77777777" w:rsidR="00D21505" w:rsidRDefault="006B7B99">
      <w:pPr>
        <w:pStyle w:val="aff8"/>
      </w:pPr>
      <w:bookmarkStart w:id="7" w:name="_Toc49846546"/>
      <w:r>
        <w:rPr>
          <w:rFonts w:hint="eastAsia"/>
        </w:rPr>
        <w:lastRenderedPageBreak/>
        <w:t>引</w:t>
      </w:r>
      <w:r>
        <w:rPr>
          <w:rFonts w:hint="eastAsia"/>
        </w:rPr>
        <w:t xml:space="preserve"> </w:t>
      </w:r>
      <w:r>
        <w:t xml:space="preserve">   </w:t>
      </w:r>
      <w:r>
        <w:rPr>
          <w:rFonts w:hint="eastAsia"/>
        </w:rPr>
        <w:t>言</w:t>
      </w:r>
      <w:bookmarkEnd w:id="7"/>
    </w:p>
    <w:p w14:paraId="41FA11B1" w14:textId="588F0599" w:rsidR="00FA2107" w:rsidRDefault="006B7B99">
      <w:pPr>
        <w:pStyle w:val="aff4"/>
        <w:rPr>
          <w:color w:val="FF0000"/>
        </w:rPr>
      </w:pPr>
      <w:r>
        <w:rPr>
          <w:rFonts w:hint="eastAsia"/>
        </w:rPr>
        <w:t>自愿性可持续标准是由非政府机构制定的</w:t>
      </w:r>
      <w:r w:rsidR="00F45085" w:rsidRPr="003F2EB3">
        <w:rPr>
          <w:rFonts w:hint="eastAsia"/>
        </w:rPr>
        <w:t>技术文件</w:t>
      </w:r>
      <w:r>
        <w:rPr>
          <w:rFonts w:hint="eastAsia"/>
        </w:rPr>
        <w:t>，</w:t>
      </w:r>
      <w:r w:rsidR="00FA2107" w:rsidRPr="003F2EB3">
        <w:rPr>
          <w:rFonts w:hint="eastAsia"/>
        </w:rPr>
        <w:t>旨在促进产业链</w:t>
      </w:r>
      <w:r w:rsidR="00FA2107" w:rsidRPr="003F2EB3">
        <w:rPr>
          <w:rFonts w:hint="eastAsia"/>
        </w:rPr>
        <w:t>/</w:t>
      </w:r>
      <w:r w:rsidR="00FA2107" w:rsidRPr="003F2EB3">
        <w:rPr>
          <w:rFonts w:hint="eastAsia"/>
        </w:rPr>
        <w:t>供应链中产品、过程和服务</w:t>
      </w:r>
      <w:r w:rsidR="00E4235C" w:rsidRPr="003F2EB3">
        <w:rPr>
          <w:rFonts w:hint="eastAsia"/>
        </w:rPr>
        <w:t>全生命周期</w:t>
      </w:r>
      <w:r w:rsidR="00FA2107" w:rsidRPr="003F2EB3">
        <w:rPr>
          <w:rFonts w:hint="eastAsia"/>
        </w:rPr>
        <w:t>可持续发展，</w:t>
      </w:r>
      <w:r w:rsidR="00021A52" w:rsidRPr="003F2EB3">
        <w:rPr>
          <w:rFonts w:hint="eastAsia"/>
        </w:rPr>
        <w:t>通常关注</w:t>
      </w:r>
      <w:r w:rsidR="00F17934">
        <w:rPr>
          <w:rFonts w:hint="eastAsia"/>
        </w:rPr>
        <w:t>气候变化、生物多样性</w:t>
      </w:r>
      <w:r w:rsidR="00F17934" w:rsidRPr="003F2EB3">
        <w:t>、</w:t>
      </w:r>
      <w:r w:rsidR="00021A52" w:rsidRPr="003F2EB3">
        <w:rPr>
          <w:rFonts w:hint="eastAsia"/>
        </w:rPr>
        <w:t>人权</w:t>
      </w:r>
      <w:r w:rsidR="00021A52" w:rsidRPr="003F2EB3">
        <w:t>与</w:t>
      </w:r>
      <w:r w:rsidR="00021A52" w:rsidRPr="003F2EB3">
        <w:rPr>
          <w:rFonts w:hint="eastAsia"/>
        </w:rPr>
        <w:t>劳工权益、</w:t>
      </w:r>
      <w:r w:rsidR="0009289A">
        <w:rPr>
          <w:rFonts w:hint="eastAsia"/>
        </w:rPr>
        <w:t>公平竞争</w:t>
      </w:r>
      <w:r w:rsidR="00021A52">
        <w:rPr>
          <w:rFonts w:hint="eastAsia"/>
        </w:rPr>
        <w:t>等</w:t>
      </w:r>
      <w:r w:rsidR="0009289A">
        <w:rPr>
          <w:rFonts w:hint="eastAsia"/>
        </w:rPr>
        <w:t>与</w:t>
      </w:r>
      <w:r w:rsidR="00E4235C">
        <w:rPr>
          <w:rFonts w:hint="eastAsia"/>
        </w:rPr>
        <w:t>环境、社会和经济领域</w:t>
      </w:r>
      <w:r w:rsidR="0009289A">
        <w:rPr>
          <w:rFonts w:hint="eastAsia"/>
        </w:rPr>
        <w:t>相关</w:t>
      </w:r>
      <w:r w:rsidR="00E4235C">
        <w:rPr>
          <w:rFonts w:hint="eastAsia"/>
        </w:rPr>
        <w:t>的</w:t>
      </w:r>
      <w:r w:rsidR="00021A52">
        <w:t>内容</w:t>
      </w:r>
      <w:r w:rsidR="00021A52" w:rsidRPr="00021A52">
        <w:rPr>
          <w:rFonts w:hint="eastAsia"/>
        </w:rPr>
        <w:t>，对联合国可持续发展目标的实现</w:t>
      </w:r>
      <w:r w:rsidR="00AC20F5">
        <w:rPr>
          <w:rFonts w:hint="eastAsia"/>
        </w:rPr>
        <w:t>具有促进</w:t>
      </w:r>
      <w:r w:rsidR="00021A52" w:rsidRPr="00021A52">
        <w:rPr>
          <w:rFonts w:hint="eastAsia"/>
        </w:rPr>
        <w:t>作用</w:t>
      </w:r>
      <w:r w:rsidR="00E4235C">
        <w:rPr>
          <w:rFonts w:hint="eastAsia"/>
        </w:rPr>
        <w:t>。</w:t>
      </w:r>
    </w:p>
    <w:p w14:paraId="16A12BD3" w14:textId="01799BEE" w:rsidR="00D21505" w:rsidRDefault="00E4235C">
      <w:pPr>
        <w:pStyle w:val="aff4"/>
      </w:pPr>
      <w:r>
        <w:rPr>
          <w:rFonts w:hint="eastAsia"/>
        </w:rPr>
        <w:t>为</w:t>
      </w:r>
      <w:r w:rsidRPr="003F2EB3">
        <w:rPr>
          <w:rFonts w:hint="eastAsia"/>
        </w:rPr>
        <w:t>了更好的</w:t>
      </w:r>
      <w:r w:rsidR="009D29B8" w:rsidRPr="003F2EB3">
        <w:rPr>
          <w:rFonts w:hint="eastAsia"/>
        </w:rPr>
        <w:t>构建以国内大循环为主体、国内国际双循环相互促进的新发展格局，培育我国参与国际标准化合作，形成竞争新优势，</w:t>
      </w:r>
      <w:r w:rsidR="006B7B99">
        <w:rPr>
          <w:rFonts w:hint="eastAsia"/>
        </w:rPr>
        <w:t>中国标准化协会作为自愿性可持续标准中国国家平台秘书处，牵头制定《自愿性可持续标准编制指南》团体标准，旨在引导国内机构编制自愿性可持续标准，提高标准的质量和水平，增进标准的认知度、参与度、采纳度，助推中国自愿性可持续标准与国际同类标准的协调</w:t>
      </w:r>
      <w:r w:rsidR="002D520C">
        <w:rPr>
          <w:rFonts w:hint="eastAsia"/>
        </w:rPr>
        <w:t>互</w:t>
      </w:r>
      <w:r w:rsidR="006B7B99">
        <w:rPr>
          <w:rFonts w:hint="eastAsia"/>
        </w:rPr>
        <w:t>通</w:t>
      </w:r>
      <w:r w:rsidR="002D520C">
        <w:rPr>
          <w:rFonts w:hint="eastAsia"/>
        </w:rPr>
        <w:t>，进而提升行业、企业的可持续性绩效水平</w:t>
      </w:r>
      <w:r w:rsidR="006B7B99">
        <w:rPr>
          <w:rFonts w:hint="eastAsia"/>
        </w:rPr>
        <w:t>。</w:t>
      </w:r>
    </w:p>
    <w:p w14:paraId="4C4D9737" w14:textId="7DB89E16" w:rsidR="00D21505" w:rsidRDefault="00D21505" w:rsidP="006A15A6">
      <w:pPr>
        <w:pStyle w:val="aff4"/>
        <w:jc w:val="center"/>
      </w:pPr>
    </w:p>
    <w:p w14:paraId="57AF07F3" w14:textId="25F33157" w:rsidR="00D21505" w:rsidRDefault="00D21505">
      <w:pPr>
        <w:pStyle w:val="aff4"/>
      </w:pPr>
    </w:p>
    <w:p w14:paraId="15B4E2ED" w14:textId="77777777" w:rsidR="00D21505" w:rsidRDefault="00D21505">
      <w:pPr>
        <w:pStyle w:val="aff4"/>
      </w:pPr>
    </w:p>
    <w:p w14:paraId="577262F5" w14:textId="77777777" w:rsidR="00D21505" w:rsidRDefault="00D21505">
      <w:pPr>
        <w:pStyle w:val="aff4"/>
      </w:pPr>
    </w:p>
    <w:p w14:paraId="5A4B2812" w14:textId="77777777" w:rsidR="00D21505" w:rsidRDefault="00D21505">
      <w:pPr>
        <w:pStyle w:val="aff4"/>
      </w:pPr>
    </w:p>
    <w:p w14:paraId="104D16EE" w14:textId="77777777" w:rsidR="00D21505" w:rsidRDefault="00D21505">
      <w:pPr>
        <w:pStyle w:val="aff4"/>
        <w:sectPr w:rsidR="00D21505">
          <w:pgSz w:w="11906" w:h="16838"/>
          <w:pgMar w:top="1418" w:right="1418" w:bottom="1134" w:left="1418" w:header="1417" w:footer="1134" w:gutter="0"/>
          <w:pgNumType w:fmt="upperRoman"/>
          <w:cols w:space="425"/>
          <w:titlePg/>
          <w:docGrid w:type="lines" w:linePitch="312"/>
        </w:sectPr>
      </w:pPr>
    </w:p>
    <w:p w14:paraId="78755A83" w14:textId="77777777" w:rsidR="00D21505" w:rsidRDefault="006B7B99">
      <w:pPr>
        <w:pStyle w:val="aff8"/>
      </w:pPr>
      <w:bookmarkStart w:id="8" w:name="_Toc942019"/>
      <w:bookmarkStart w:id="9" w:name="_Toc1651882"/>
      <w:bookmarkStart w:id="10" w:name="_Toc41553975"/>
      <w:bookmarkStart w:id="11" w:name="_Toc942348"/>
      <w:bookmarkStart w:id="12" w:name="_Toc41833172"/>
      <w:bookmarkStart w:id="13" w:name="_Toc47624044"/>
      <w:bookmarkStart w:id="14" w:name="_Toc49846547"/>
      <w:r>
        <w:rPr>
          <w:rFonts w:hint="eastAsia"/>
        </w:rPr>
        <w:lastRenderedPageBreak/>
        <w:t>自愿性可持续标准编制指南</w:t>
      </w:r>
      <w:bookmarkEnd w:id="8"/>
      <w:bookmarkEnd w:id="9"/>
      <w:bookmarkEnd w:id="10"/>
      <w:bookmarkEnd w:id="11"/>
      <w:bookmarkEnd w:id="12"/>
      <w:bookmarkEnd w:id="13"/>
      <w:bookmarkEnd w:id="14"/>
    </w:p>
    <w:p w14:paraId="491E3A51" w14:textId="77777777" w:rsidR="00D21505" w:rsidRDefault="006B7B99">
      <w:pPr>
        <w:pStyle w:val="aff3"/>
      </w:pPr>
      <w:bookmarkStart w:id="15" w:name="_Toc49846548"/>
      <w:r>
        <w:rPr>
          <w:rFonts w:hint="eastAsia"/>
        </w:rPr>
        <w:t>范围</w:t>
      </w:r>
      <w:bookmarkEnd w:id="15"/>
    </w:p>
    <w:p w14:paraId="27B01077" w14:textId="50740DF9" w:rsidR="00D21505" w:rsidRDefault="006B7B99">
      <w:pPr>
        <w:pStyle w:val="aff4"/>
      </w:pPr>
      <w:r>
        <w:rPr>
          <w:rFonts w:hint="eastAsia"/>
        </w:rPr>
        <w:t>本文件</w:t>
      </w:r>
      <w:r w:rsidR="00F21F6D">
        <w:rPr>
          <w:rFonts w:hint="eastAsia"/>
        </w:rPr>
        <w:t>给出了自愿性可持续标准编制的基本原则、标准起草、标准内容、标准程</w:t>
      </w:r>
      <w:r w:rsidR="00BC2439">
        <w:rPr>
          <w:rFonts w:hint="eastAsia"/>
        </w:rPr>
        <w:t>序</w:t>
      </w:r>
      <w:r w:rsidR="00F21F6D">
        <w:rPr>
          <w:rFonts w:hint="eastAsia"/>
        </w:rPr>
        <w:t>、标准持续改进</w:t>
      </w:r>
      <w:r w:rsidR="00BC2439">
        <w:rPr>
          <w:rFonts w:hint="eastAsia"/>
        </w:rPr>
        <w:t>等</w:t>
      </w:r>
      <w:r w:rsidR="00F21F6D">
        <w:rPr>
          <w:rFonts w:hint="eastAsia"/>
        </w:rPr>
        <w:t>方面需考虑的有关信息。</w:t>
      </w:r>
    </w:p>
    <w:p w14:paraId="43ECC650" w14:textId="189FD4E3" w:rsidR="00E4235C" w:rsidRDefault="00E4235C">
      <w:pPr>
        <w:pStyle w:val="aff4"/>
      </w:pPr>
      <w:r>
        <w:rPr>
          <w:rFonts w:hint="eastAsia"/>
        </w:rPr>
        <w:t>本文件</w:t>
      </w:r>
      <w:r w:rsidR="00F21F6D">
        <w:rPr>
          <w:rFonts w:hint="eastAsia"/>
        </w:rPr>
        <w:t>适用于自愿性可持续标准的编制工作，为社会团体、企业等组织制定自愿性可持续标准提供指导和建议</w:t>
      </w:r>
      <w:r w:rsidR="00B01D6F">
        <w:rPr>
          <w:rFonts w:hint="eastAsia"/>
        </w:rPr>
        <w:t>。在应用本文件时，建议组织充分考虑自身规模、性质、行业特征等实际状况和条件。</w:t>
      </w:r>
    </w:p>
    <w:p w14:paraId="16785B85" w14:textId="77777777" w:rsidR="00D21505" w:rsidRDefault="006B7B99">
      <w:pPr>
        <w:pStyle w:val="aff3"/>
      </w:pPr>
      <w:bookmarkStart w:id="16" w:name="_Toc49846549"/>
      <w:r>
        <w:rPr>
          <w:rFonts w:hint="eastAsia"/>
        </w:rPr>
        <w:t>规范性引用文件</w:t>
      </w:r>
      <w:bookmarkEnd w:id="16"/>
    </w:p>
    <w:p w14:paraId="466C7B21" w14:textId="3A1D3B92" w:rsidR="00432932" w:rsidRDefault="00432932">
      <w:pPr>
        <w:pStyle w:val="aff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1ECA9D3" w14:textId="32B4D6B6" w:rsidR="00D21505" w:rsidRDefault="006B7B99">
      <w:pPr>
        <w:pStyle w:val="aff4"/>
      </w:pPr>
      <w:r>
        <w:t xml:space="preserve">GB/T </w:t>
      </w:r>
      <w:r>
        <w:rPr>
          <w:rFonts w:hint="eastAsia"/>
        </w:rPr>
        <w:t>33719</w:t>
      </w:r>
      <w:r>
        <w:t xml:space="preserve"> </w:t>
      </w:r>
      <w:r w:rsidR="005B1249">
        <w:t xml:space="preserve"> </w:t>
      </w:r>
      <w:r>
        <w:rPr>
          <w:rFonts w:hint="eastAsia"/>
        </w:rPr>
        <w:t>标准中融入可持续性的指南</w:t>
      </w:r>
    </w:p>
    <w:p w14:paraId="35C379EC" w14:textId="77777777" w:rsidR="00D21505" w:rsidRDefault="006B7B99">
      <w:pPr>
        <w:pStyle w:val="aff3"/>
      </w:pPr>
      <w:bookmarkStart w:id="17" w:name="_Toc49846550"/>
      <w:r>
        <w:rPr>
          <w:rFonts w:hint="eastAsia"/>
        </w:rPr>
        <w:t>术语和定义</w:t>
      </w:r>
      <w:bookmarkEnd w:id="17"/>
    </w:p>
    <w:p w14:paraId="27291114" w14:textId="77777777" w:rsidR="00D21505" w:rsidRDefault="006B7B99">
      <w:pPr>
        <w:pStyle w:val="aff4"/>
      </w:pPr>
      <w:bookmarkStart w:id="18" w:name="_Hlk50474886"/>
      <w:r>
        <w:t>GB/T 33719</w:t>
      </w:r>
      <w:r>
        <w:rPr>
          <w:rFonts w:hint="eastAsia"/>
        </w:rPr>
        <w:t>界定的以及下列术语和定义适用于本文件。</w:t>
      </w:r>
    </w:p>
    <w:p w14:paraId="6D80E489" w14:textId="77777777" w:rsidR="00D21505" w:rsidRDefault="00D21505">
      <w:pPr>
        <w:pStyle w:val="affe"/>
      </w:pPr>
      <w:bookmarkStart w:id="19" w:name="_Toc942352"/>
      <w:bookmarkStart w:id="20" w:name="_Toc37851130"/>
      <w:bookmarkStart w:id="21" w:name="_Toc1651886"/>
      <w:bookmarkStart w:id="22" w:name="_Toc41922071"/>
      <w:bookmarkStart w:id="23" w:name="_Toc41839110"/>
      <w:bookmarkStart w:id="24" w:name="_Toc942023"/>
      <w:bookmarkStart w:id="25" w:name="_Toc37851400"/>
      <w:bookmarkStart w:id="26" w:name="_Toc41848474"/>
      <w:bookmarkStart w:id="27" w:name="_Toc41833176"/>
      <w:bookmarkStart w:id="28" w:name="_Toc46158906"/>
      <w:bookmarkStart w:id="29" w:name="_Toc37851210"/>
      <w:bookmarkStart w:id="30" w:name="_Toc47624048"/>
      <w:bookmarkStart w:id="31" w:name="_Toc49846551"/>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4CC456C" w14:textId="77777777" w:rsidR="00D21505" w:rsidRDefault="006B7B99">
      <w:pPr>
        <w:pStyle w:val="afff0"/>
        <w:rPr>
          <w:rFonts w:cs="Times New Roman"/>
        </w:rPr>
      </w:pPr>
      <w:r>
        <w:rPr>
          <w:rFonts w:hint="eastAsia"/>
        </w:rPr>
        <w:t>可持续性</w:t>
      </w:r>
      <w:r>
        <w:t xml:space="preserve"> </w:t>
      </w:r>
      <w:r>
        <w:rPr>
          <w:rFonts w:hint="eastAsia"/>
        </w:rPr>
        <w:t>sus</w:t>
      </w:r>
      <w:r>
        <w:t>tainability</w:t>
      </w:r>
    </w:p>
    <w:p w14:paraId="2B8FF835" w14:textId="77777777" w:rsidR="00D21505" w:rsidRDefault="006B7B99">
      <w:pPr>
        <w:pStyle w:val="aff4"/>
      </w:pPr>
      <w:r>
        <w:rPr>
          <w:rFonts w:hint="eastAsia"/>
        </w:rPr>
        <w:t>在既满足当代人环境、社会和经济方面的需要，又不危及后代人满足其需要的能力的情况下的系统状态。</w:t>
      </w:r>
    </w:p>
    <w:p w14:paraId="4D31D707" w14:textId="77777777" w:rsidR="00D21505" w:rsidRDefault="006B7B99">
      <w:pPr>
        <w:pStyle w:val="aff4"/>
        <w:ind w:firstLine="360"/>
      </w:pPr>
      <w:r>
        <w:rPr>
          <w:rFonts w:eastAsia="黑体" w:cs="Times New Roman" w:hint="eastAsia"/>
          <w:kern w:val="0"/>
          <w:sz w:val="18"/>
          <w:szCs w:val="18"/>
        </w:rPr>
        <w:t>注</w:t>
      </w:r>
      <w:r>
        <w:rPr>
          <w:rFonts w:eastAsia="黑体" w:cs="Times New Roman" w:hint="eastAsia"/>
          <w:kern w:val="0"/>
          <w:sz w:val="18"/>
          <w:szCs w:val="18"/>
        </w:rPr>
        <w:t>1</w:t>
      </w:r>
      <w:r>
        <w:rPr>
          <w:rFonts w:eastAsia="黑体" w:cs="Times New Roman" w:hint="eastAsia"/>
          <w:kern w:val="0"/>
          <w:sz w:val="18"/>
          <w:szCs w:val="18"/>
        </w:rPr>
        <w:t>：</w:t>
      </w:r>
      <w:r>
        <w:rPr>
          <w:rFonts w:cs="Times New Roman" w:hint="eastAsia"/>
          <w:kern w:val="0"/>
          <w:sz w:val="18"/>
          <w:szCs w:val="18"/>
        </w:rPr>
        <w:t>环境、社会和经济三方面互相作用，互相依存，通常被称为可持续性的三个维度。</w:t>
      </w:r>
    </w:p>
    <w:p w14:paraId="0C131637" w14:textId="77777777" w:rsidR="00D21505" w:rsidRDefault="006B7B99">
      <w:pPr>
        <w:pStyle w:val="aff4"/>
        <w:ind w:firstLine="360"/>
        <w:rPr>
          <w:rFonts w:cs="Times New Roman"/>
        </w:rPr>
      </w:pPr>
      <w:r>
        <w:rPr>
          <w:rFonts w:eastAsia="黑体" w:cs="Times New Roman" w:hint="eastAsia"/>
          <w:kern w:val="0"/>
          <w:sz w:val="18"/>
          <w:szCs w:val="18"/>
        </w:rPr>
        <w:t>注</w:t>
      </w:r>
      <w:r>
        <w:rPr>
          <w:rFonts w:eastAsia="黑体" w:cs="Times New Roman" w:hint="eastAsia"/>
          <w:kern w:val="0"/>
          <w:sz w:val="18"/>
          <w:szCs w:val="18"/>
        </w:rPr>
        <w:t>2</w:t>
      </w:r>
      <w:r>
        <w:rPr>
          <w:rFonts w:eastAsia="黑体" w:cs="Times New Roman" w:hint="eastAsia"/>
          <w:kern w:val="0"/>
          <w:sz w:val="18"/>
          <w:szCs w:val="18"/>
        </w:rPr>
        <w:t>：</w:t>
      </w:r>
      <w:r>
        <w:rPr>
          <w:rFonts w:cs="Times New Roman" w:hint="eastAsia"/>
          <w:kern w:val="0"/>
          <w:sz w:val="18"/>
          <w:szCs w:val="18"/>
        </w:rPr>
        <w:t>可持续性是可持续发展的目标。</w:t>
      </w:r>
    </w:p>
    <w:p w14:paraId="5347FA52" w14:textId="77777777" w:rsidR="00D21505" w:rsidRDefault="006B7B99">
      <w:pPr>
        <w:pStyle w:val="aff4"/>
        <w:rPr>
          <w:rFonts w:cs="宋体"/>
        </w:rPr>
      </w:pPr>
      <w:r>
        <w:rPr>
          <w:rFonts w:cs="宋体"/>
        </w:rPr>
        <w:t>[</w:t>
      </w:r>
      <w:r>
        <w:rPr>
          <w:rFonts w:hint="eastAsia"/>
        </w:rPr>
        <w:t xml:space="preserve">GB/T </w:t>
      </w:r>
      <w:r>
        <w:t>33719</w:t>
      </w:r>
      <w:r>
        <w:rPr>
          <w:rFonts w:hint="eastAsia"/>
        </w:rPr>
        <w:t>—</w:t>
      </w:r>
      <w:r>
        <w:rPr>
          <w:rFonts w:hint="eastAsia"/>
        </w:rPr>
        <w:t>20</w:t>
      </w:r>
      <w:r>
        <w:t>17</w:t>
      </w:r>
      <w:r>
        <w:rPr>
          <w:rFonts w:cs="宋体" w:hint="eastAsia"/>
        </w:rPr>
        <w:t>，定义</w:t>
      </w:r>
      <w:r>
        <w:rPr>
          <w:rFonts w:cs="宋体"/>
        </w:rPr>
        <w:t xml:space="preserve">3.1] </w:t>
      </w:r>
    </w:p>
    <w:p w14:paraId="434075C1" w14:textId="4AAE5D36" w:rsidR="00D21505" w:rsidRDefault="0077159D">
      <w:pPr>
        <w:pStyle w:val="affe"/>
      </w:pPr>
      <w:bookmarkStart w:id="32" w:name="_Toc942354"/>
      <w:bookmarkStart w:id="33" w:name="_Toc942025"/>
      <w:bookmarkStart w:id="34" w:name="_Toc1651887"/>
      <w:bookmarkStart w:id="35" w:name="_Toc37851131"/>
      <w:bookmarkStart w:id="36" w:name="_Toc37851401"/>
      <w:bookmarkStart w:id="37" w:name="_Toc41848475"/>
      <w:bookmarkStart w:id="38" w:name="_Toc942024"/>
      <w:bookmarkStart w:id="39" w:name="_Toc1651888"/>
      <w:bookmarkStart w:id="40" w:name="_Toc41839112"/>
      <w:bookmarkStart w:id="41" w:name="_Toc37851211"/>
      <w:bookmarkStart w:id="42" w:name="_Toc37851212"/>
      <w:bookmarkStart w:id="43" w:name="_Toc46158907"/>
      <w:bookmarkStart w:id="44" w:name="_Toc41833178"/>
      <w:bookmarkStart w:id="45" w:name="_Toc37851402"/>
      <w:bookmarkStart w:id="46" w:name="_Toc37851132"/>
      <w:bookmarkStart w:id="47" w:name="_Toc41839111"/>
      <w:bookmarkStart w:id="48" w:name="_Toc41922072"/>
      <w:bookmarkStart w:id="49" w:name="_Toc942353"/>
      <w:bookmarkStart w:id="50" w:name="_Toc41848476"/>
      <w:bookmarkStart w:id="51" w:name="_Toc41833177"/>
      <w:bookmarkStart w:id="52" w:name="_Toc41922073"/>
      <w:bookmarkStart w:id="53" w:name="_Toc4762404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 </w:t>
      </w:r>
      <w:bookmarkStart w:id="54" w:name="_Toc41839113"/>
      <w:bookmarkStart w:id="55" w:name="_Toc41848477"/>
      <w:bookmarkStart w:id="56" w:name="_Toc41922074"/>
      <w:bookmarkStart w:id="57" w:name="_Toc37851403"/>
      <w:bookmarkStart w:id="58" w:name="_Toc1651889"/>
      <w:bookmarkStart w:id="59" w:name="_Toc41833179"/>
      <w:bookmarkStart w:id="60" w:name="_Toc46158908"/>
      <w:bookmarkStart w:id="61" w:name="_Toc942355"/>
      <w:bookmarkStart w:id="62" w:name="_Toc37851213"/>
      <w:bookmarkStart w:id="63" w:name="_Toc37851133"/>
      <w:bookmarkStart w:id="64" w:name="_Toc942026"/>
      <w:bookmarkStart w:id="65" w:name="_Toc47624050"/>
      <w:bookmarkStart w:id="66" w:name="_Toc49846552"/>
      <w:bookmarkEnd w:id="54"/>
      <w:bookmarkEnd w:id="55"/>
      <w:bookmarkEnd w:id="56"/>
      <w:bookmarkEnd w:id="57"/>
      <w:bookmarkEnd w:id="58"/>
      <w:bookmarkEnd w:id="59"/>
      <w:bookmarkEnd w:id="60"/>
      <w:bookmarkEnd w:id="61"/>
      <w:bookmarkEnd w:id="62"/>
      <w:bookmarkEnd w:id="63"/>
      <w:bookmarkEnd w:id="64"/>
      <w:bookmarkEnd w:id="65"/>
      <w:bookmarkEnd w:id="66"/>
    </w:p>
    <w:p w14:paraId="1AF25125" w14:textId="77777777" w:rsidR="00D21505" w:rsidRDefault="006B7B99">
      <w:pPr>
        <w:pStyle w:val="afff0"/>
        <w:rPr>
          <w:rFonts w:cs="Times New Roman"/>
        </w:rPr>
      </w:pPr>
      <w:r>
        <w:rPr>
          <w:rFonts w:hint="eastAsia"/>
        </w:rPr>
        <w:t>可持续发展</w:t>
      </w:r>
      <w:r>
        <w:t xml:space="preserve"> sustainable development</w:t>
      </w:r>
    </w:p>
    <w:p w14:paraId="5D1FBEB9" w14:textId="77777777" w:rsidR="00D21505" w:rsidRDefault="006B7B99">
      <w:pPr>
        <w:pStyle w:val="aff4"/>
      </w:pPr>
      <w:r>
        <w:rPr>
          <w:rFonts w:hint="eastAsia"/>
        </w:rPr>
        <w:t>既满足当代人环境、社会和经济方面的需要，又不危及后代人满足其需要的能力的持续过程。</w:t>
      </w:r>
    </w:p>
    <w:p w14:paraId="51D71EA9" w14:textId="06B8986B" w:rsidR="00740AEF" w:rsidRDefault="006B7B99" w:rsidP="000D1789">
      <w:pPr>
        <w:pStyle w:val="aff4"/>
        <w:rPr>
          <w:rFonts w:cs="Times New Roman"/>
        </w:rPr>
      </w:pPr>
      <w:r>
        <w:rPr>
          <w:rFonts w:cs="Times New Roman" w:hint="eastAsia"/>
        </w:rPr>
        <w:t>[GB/T 33719</w:t>
      </w:r>
      <w:r>
        <w:rPr>
          <w:rFonts w:hint="eastAsia"/>
        </w:rPr>
        <w:t>—</w:t>
      </w:r>
      <w:r>
        <w:rPr>
          <w:rFonts w:cs="Times New Roman" w:hint="eastAsia"/>
        </w:rPr>
        <w:t>2017</w:t>
      </w:r>
      <w:r>
        <w:rPr>
          <w:rFonts w:cs="Times New Roman" w:hint="eastAsia"/>
        </w:rPr>
        <w:t>，定义</w:t>
      </w:r>
      <w:r>
        <w:rPr>
          <w:rFonts w:cs="Times New Roman" w:hint="eastAsia"/>
        </w:rPr>
        <w:t>3.2]</w:t>
      </w:r>
    </w:p>
    <w:p w14:paraId="4028D60A" w14:textId="77777777" w:rsidR="00D21505" w:rsidRDefault="00D21505">
      <w:pPr>
        <w:pStyle w:val="affe"/>
      </w:pPr>
      <w:bookmarkStart w:id="67" w:name="_Toc37851404"/>
      <w:bookmarkStart w:id="68" w:name="_Toc37851135"/>
      <w:bookmarkStart w:id="69" w:name="_Toc41839114"/>
      <w:bookmarkStart w:id="70" w:name="_Toc37851215"/>
      <w:bookmarkStart w:id="71" w:name="_Toc942028"/>
      <w:bookmarkStart w:id="72" w:name="_Toc41848478"/>
      <w:bookmarkStart w:id="73" w:name="_Toc41922075"/>
      <w:bookmarkStart w:id="74" w:name="_Toc41833181"/>
      <w:bookmarkStart w:id="75" w:name="_Toc41833180"/>
      <w:bookmarkStart w:id="76" w:name="_Toc1651891"/>
      <w:bookmarkStart w:id="77" w:name="_Toc942357"/>
      <w:bookmarkStart w:id="78" w:name="_Toc37851134"/>
      <w:bookmarkStart w:id="79" w:name="_Toc37851405"/>
      <w:bookmarkStart w:id="80" w:name="_Toc942027"/>
      <w:bookmarkStart w:id="81" w:name="_Toc37851214"/>
      <w:bookmarkStart w:id="82" w:name="_Toc942356"/>
      <w:bookmarkStart w:id="83" w:name="_Toc41922076"/>
      <w:bookmarkStart w:id="84" w:name="_Toc41848479"/>
      <w:bookmarkStart w:id="85" w:name="_Toc46158909"/>
      <w:bookmarkStart w:id="86" w:name="_Toc41839115"/>
      <w:bookmarkStart w:id="87" w:name="_Toc1651890"/>
      <w:bookmarkStart w:id="88" w:name="_Toc47624051"/>
      <w:bookmarkStart w:id="89" w:name="_Toc37851136"/>
      <w:bookmarkStart w:id="90" w:name="_Toc41922077"/>
      <w:bookmarkStart w:id="91" w:name="_Toc46158910"/>
      <w:bookmarkStart w:id="92" w:name="_Toc37851216"/>
      <w:bookmarkStart w:id="93" w:name="_Toc37851406"/>
      <w:bookmarkStart w:id="94" w:name="_Toc41833182"/>
      <w:bookmarkStart w:id="95" w:name="_Toc41839116"/>
      <w:bookmarkStart w:id="96" w:name="_Toc41848480"/>
      <w:bookmarkStart w:id="97" w:name="_Toc47624052"/>
      <w:bookmarkStart w:id="98" w:name="_Toc46158911"/>
      <w:bookmarkStart w:id="99" w:name="_Toc942358"/>
      <w:bookmarkStart w:id="100" w:name="_Toc942029"/>
      <w:bookmarkStart w:id="101" w:name="_Toc47624053"/>
      <w:bookmarkStart w:id="102" w:name="_Toc4984655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9A8270E" w14:textId="02264B62" w:rsidR="00D21505" w:rsidRDefault="006B7B99">
      <w:pPr>
        <w:pStyle w:val="aff4"/>
        <w:rPr>
          <w:rFonts w:eastAsia="黑体"/>
        </w:rPr>
      </w:pPr>
      <w:r>
        <w:rPr>
          <w:rFonts w:eastAsia="黑体" w:hint="eastAsia"/>
        </w:rPr>
        <w:t>相关方</w:t>
      </w:r>
      <w:r>
        <w:rPr>
          <w:rFonts w:eastAsia="黑体" w:hint="eastAsia"/>
        </w:rPr>
        <w:t xml:space="preserve"> </w:t>
      </w:r>
      <w:r>
        <w:rPr>
          <w:rFonts w:eastAsia="黑体"/>
        </w:rPr>
        <w:t>stakeholder</w:t>
      </w:r>
    </w:p>
    <w:p w14:paraId="512585CC" w14:textId="31DB486A" w:rsidR="00DF487D" w:rsidRDefault="006B7B99">
      <w:pPr>
        <w:pStyle w:val="aff4"/>
      </w:pPr>
      <w:r>
        <w:rPr>
          <w:rFonts w:hint="eastAsia"/>
        </w:rPr>
        <w:t>任何可能受到组织决策与活动影响的实体或个人，以及可以影响组织决策与活动的实体或个人</w:t>
      </w:r>
      <w:r w:rsidR="00DF487D">
        <w:rPr>
          <w:rFonts w:hint="eastAsia"/>
        </w:rPr>
        <w:t>。</w:t>
      </w:r>
    </w:p>
    <w:p w14:paraId="53286316" w14:textId="1E66D5DB" w:rsidR="00FB64BC" w:rsidRPr="000D1789" w:rsidRDefault="00DF487D" w:rsidP="00FB64BC">
      <w:pPr>
        <w:pStyle w:val="aff4"/>
        <w:ind w:firstLine="360"/>
        <w:rPr>
          <w:sz w:val="20"/>
          <w:szCs w:val="20"/>
        </w:rPr>
      </w:pPr>
      <w:r w:rsidRPr="00693CD6">
        <w:rPr>
          <w:rStyle w:val="afff3"/>
          <w:rFonts w:hint="eastAsia"/>
        </w:rPr>
        <w:t>注：</w:t>
      </w:r>
      <w:r w:rsidRPr="00693CD6">
        <w:rPr>
          <w:rFonts w:cs="Times New Roman" w:hint="eastAsia"/>
          <w:kern w:val="0"/>
          <w:sz w:val="18"/>
          <w:szCs w:val="18"/>
        </w:rPr>
        <w:t>相关方</w:t>
      </w:r>
      <w:r w:rsidR="000D1789" w:rsidRPr="00693CD6">
        <w:rPr>
          <w:rFonts w:cs="Times New Roman" w:hint="eastAsia"/>
          <w:kern w:val="0"/>
          <w:sz w:val="18"/>
          <w:szCs w:val="18"/>
        </w:rPr>
        <w:t>主要</w:t>
      </w:r>
      <w:r w:rsidRPr="00693CD6">
        <w:rPr>
          <w:rFonts w:cs="Times New Roman" w:hint="eastAsia"/>
          <w:kern w:val="0"/>
          <w:sz w:val="18"/>
          <w:szCs w:val="18"/>
        </w:rPr>
        <w:t>包括</w:t>
      </w:r>
      <w:r w:rsidR="00FB64BC" w:rsidRPr="00693CD6">
        <w:rPr>
          <w:rFonts w:cs="Times New Roman" w:hint="eastAsia"/>
          <w:kern w:val="0"/>
          <w:sz w:val="18"/>
          <w:szCs w:val="18"/>
        </w:rPr>
        <w:t>业务主管部门、政府部门、企业、员工、</w:t>
      </w:r>
      <w:r w:rsidR="00FB64BC" w:rsidRPr="00693CD6">
        <w:rPr>
          <w:rFonts w:cs="Times New Roman"/>
          <w:kern w:val="0"/>
          <w:sz w:val="18"/>
          <w:szCs w:val="18"/>
        </w:rPr>
        <w:t>工会</w:t>
      </w:r>
      <w:r w:rsidR="00FB64BC" w:rsidRPr="00693CD6">
        <w:rPr>
          <w:rFonts w:cs="Times New Roman" w:hint="eastAsia"/>
          <w:kern w:val="0"/>
          <w:sz w:val="18"/>
          <w:szCs w:val="18"/>
        </w:rPr>
        <w:t>、客户、消费者、供应商、研究机构、社会团</w:t>
      </w:r>
      <w:r w:rsidR="00FB64BC" w:rsidRPr="00693CD6">
        <w:rPr>
          <w:rFonts w:cs="Times New Roman" w:hint="eastAsia"/>
          <w:kern w:val="0"/>
          <w:sz w:val="18"/>
          <w:szCs w:val="18"/>
        </w:rPr>
        <w:lastRenderedPageBreak/>
        <w:t>体、各下属与分支机构、合作伙伴、投资人、竞争者、</w:t>
      </w:r>
      <w:r w:rsidR="00FB64BC" w:rsidRPr="00693CD6">
        <w:rPr>
          <w:rFonts w:cs="Times New Roman"/>
          <w:kern w:val="0"/>
          <w:sz w:val="18"/>
          <w:szCs w:val="18"/>
        </w:rPr>
        <w:t>交易平台</w:t>
      </w:r>
      <w:r w:rsidR="00FB64BC" w:rsidRPr="00693CD6">
        <w:rPr>
          <w:rFonts w:cs="Times New Roman" w:hint="eastAsia"/>
          <w:kern w:val="0"/>
          <w:sz w:val="18"/>
          <w:szCs w:val="18"/>
        </w:rPr>
        <w:t>、</w:t>
      </w:r>
      <w:r w:rsidR="00FB64BC" w:rsidRPr="00693CD6">
        <w:rPr>
          <w:rFonts w:cs="Times New Roman"/>
          <w:kern w:val="0"/>
          <w:sz w:val="18"/>
          <w:szCs w:val="18"/>
        </w:rPr>
        <w:t>媒体</w:t>
      </w:r>
      <w:r w:rsidR="006B7B99" w:rsidRPr="00693CD6">
        <w:rPr>
          <w:rFonts w:cs="Times New Roman" w:hint="eastAsia"/>
          <w:kern w:val="0"/>
          <w:sz w:val="18"/>
          <w:szCs w:val="18"/>
        </w:rPr>
        <w:t>、</w:t>
      </w:r>
      <w:r w:rsidR="006B7B99" w:rsidRPr="00693CD6">
        <w:rPr>
          <w:rFonts w:cs="Times New Roman"/>
          <w:kern w:val="0"/>
          <w:sz w:val="18"/>
          <w:szCs w:val="18"/>
        </w:rPr>
        <w:t>非政府组织、当地社区</w:t>
      </w:r>
      <w:r w:rsidR="006B7B99" w:rsidRPr="00693CD6">
        <w:rPr>
          <w:rFonts w:cs="Times New Roman" w:hint="eastAsia"/>
          <w:kern w:val="0"/>
          <w:sz w:val="18"/>
          <w:szCs w:val="18"/>
        </w:rPr>
        <w:t>等。</w:t>
      </w:r>
    </w:p>
    <w:p w14:paraId="6DA05948" w14:textId="77777777" w:rsidR="00D21505" w:rsidRDefault="006B7B99">
      <w:pPr>
        <w:pStyle w:val="aff3"/>
        <w:rPr>
          <w:rFonts w:cs="Times New Roman"/>
        </w:rPr>
      </w:pPr>
      <w:bookmarkStart w:id="103" w:name="_Toc49846554"/>
      <w:r>
        <w:rPr>
          <w:rFonts w:hint="eastAsia"/>
        </w:rPr>
        <w:t>基本原则</w:t>
      </w:r>
      <w:bookmarkEnd w:id="103"/>
    </w:p>
    <w:p w14:paraId="1069E303" w14:textId="77777777" w:rsidR="00FC1611" w:rsidRDefault="00FC1611" w:rsidP="00FC1611">
      <w:pPr>
        <w:pStyle w:val="affe"/>
      </w:pPr>
      <w:bookmarkStart w:id="104" w:name="_Hlk1649173"/>
      <w:bookmarkStart w:id="105" w:name="_Toc1651893"/>
      <w:r>
        <w:t>合理有效</w:t>
      </w:r>
    </w:p>
    <w:p w14:paraId="49369360" w14:textId="4DBABC0C" w:rsidR="00FC1611" w:rsidRPr="00E84CBE" w:rsidRDefault="00FC1611" w:rsidP="00FC1611">
      <w:pPr>
        <w:pStyle w:val="aff4"/>
      </w:pPr>
      <w:r w:rsidRPr="006C4752">
        <w:rPr>
          <w:rFonts w:hint="eastAsia"/>
        </w:rPr>
        <w:t>深入调查论证，广泛征求意见，</w:t>
      </w:r>
      <w:r w:rsidR="00AA7965">
        <w:rPr>
          <w:rFonts w:hint="eastAsia"/>
        </w:rPr>
        <w:t>提高标准的经济效益、社会效益和生态环境效益，</w:t>
      </w:r>
      <w:r w:rsidRPr="006C4752">
        <w:rPr>
          <w:rFonts w:hint="eastAsia"/>
        </w:rPr>
        <w:t>保证标准</w:t>
      </w:r>
      <w:r w:rsidR="00AC20F5">
        <w:rPr>
          <w:rFonts w:hint="eastAsia"/>
        </w:rPr>
        <w:t>对促进可持续发展</w:t>
      </w:r>
      <w:r w:rsidRPr="006C4752">
        <w:rPr>
          <w:rFonts w:hint="eastAsia"/>
        </w:rPr>
        <w:t>的</w:t>
      </w:r>
      <w:r w:rsidR="00AC20F5">
        <w:rPr>
          <w:rFonts w:hint="eastAsia"/>
        </w:rPr>
        <w:t>有效</w:t>
      </w:r>
      <w:r w:rsidRPr="006C4752">
        <w:rPr>
          <w:rFonts w:hint="eastAsia"/>
        </w:rPr>
        <w:t>性</w:t>
      </w:r>
      <w:r>
        <w:rPr>
          <w:rFonts w:hint="eastAsia"/>
        </w:rPr>
        <w:t>。</w:t>
      </w:r>
    </w:p>
    <w:p w14:paraId="28ECD9A2" w14:textId="7E529537" w:rsidR="00DF487D" w:rsidRDefault="00E84CBE" w:rsidP="00DF487D">
      <w:pPr>
        <w:pStyle w:val="affe"/>
      </w:pPr>
      <w:r>
        <w:rPr>
          <w:rFonts w:hint="eastAsia"/>
        </w:rPr>
        <w:t>公开透明</w:t>
      </w:r>
    </w:p>
    <w:p w14:paraId="0FF1CAA3" w14:textId="01A13996" w:rsidR="00DF487D" w:rsidRDefault="00E84CBE" w:rsidP="00DF487D">
      <w:pPr>
        <w:pStyle w:val="aff4"/>
      </w:pPr>
      <w:r>
        <w:rPr>
          <w:rFonts w:hint="eastAsia"/>
        </w:rPr>
        <w:t>标准的制定过程应公开透明，</w:t>
      </w:r>
      <w:r w:rsidR="00761705">
        <w:rPr>
          <w:rFonts w:hint="eastAsia"/>
        </w:rPr>
        <w:t>宜通过适当的渠道</w:t>
      </w:r>
      <w:r>
        <w:rPr>
          <w:rFonts w:hint="eastAsia"/>
        </w:rPr>
        <w:t>清晰明确的披露标准的关注领域、预期目标</w:t>
      </w:r>
      <w:r w:rsidR="00AC20F5">
        <w:rPr>
          <w:rFonts w:hint="eastAsia"/>
        </w:rPr>
        <w:t>、主要内容</w:t>
      </w:r>
      <w:r>
        <w:rPr>
          <w:rFonts w:hint="eastAsia"/>
        </w:rPr>
        <w:t>和可能对环境、社会和经济产生的影响。</w:t>
      </w:r>
    </w:p>
    <w:p w14:paraId="37169281" w14:textId="647F73EA" w:rsidR="00DF487D" w:rsidRDefault="00E84CBE" w:rsidP="00DF487D">
      <w:pPr>
        <w:pStyle w:val="affe"/>
      </w:pPr>
      <w:r>
        <w:t>广泛参与</w:t>
      </w:r>
    </w:p>
    <w:p w14:paraId="77FF3088" w14:textId="529B5DDA" w:rsidR="00DF487D" w:rsidRDefault="00E84CBE" w:rsidP="00DF487D">
      <w:pPr>
        <w:pStyle w:val="aff4"/>
      </w:pPr>
      <w:r>
        <w:rPr>
          <w:rFonts w:hint="eastAsia"/>
        </w:rPr>
        <w:t>尊重相关方的合法需求和期望，</w:t>
      </w:r>
      <w:r>
        <w:t>明确相关方参与机制，</w:t>
      </w:r>
      <w:r>
        <w:rPr>
          <w:rFonts w:hint="eastAsia"/>
        </w:rPr>
        <w:t>以</w:t>
      </w:r>
      <w:r w:rsidR="00892F02">
        <w:rPr>
          <w:rFonts w:hint="eastAsia"/>
        </w:rPr>
        <w:t>合适</w:t>
      </w:r>
      <w:r>
        <w:t>的方式广泛</w:t>
      </w:r>
      <w:r>
        <w:rPr>
          <w:rFonts w:hint="eastAsia"/>
        </w:rPr>
        <w:t>听取</w:t>
      </w:r>
      <w:r>
        <w:t>与吸纳</w:t>
      </w:r>
      <w:r>
        <w:rPr>
          <w:rFonts w:hint="eastAsia"/>
        </w:rPr>
        <w:t>各方意见</w:t>
      </w:r>
      <w:r>
        <w:t>，</w:t>
      </w:r>
      <w:r>
        <w:rPr>
          <w:rFonts w:hint="eastAsia"/>
        </w:rPr>
        <w:t>并鼓励相关方参与</w:t>
      </w:r>
      <w:r>
        <w:t>标准所涉及的可持续性问题的</w:t>
      </w:r>
      <w:r>
        <w:rPr>
          <w:rFonts w:hint="eastAsia"/>
        </w:rPr>
        <w:t>解决。</w:t>
      </w:r>
    </w:p>
    <w:p w14:paraId="2CF421FC" w14:textId="77777777" w:rsidR="00DF487D" w:rsidRDefault="00DF487D" w:rsidP="00DF487D">
      <w:pPr>
        <w:pStyle w:val="aff3"/>
      </w:pPr>
      <w:bookmarkStart w:id="106" w:name="_Toc49846557"/>
      <w:r>
        <w:rPr>
          <w:rFonts w:hint="eastAsia"/>
        </w:rPr>
        <w:t>标准起草需考虑的因素</w:t>
      </w:r>
      <w:bookmarkEnd w:id="106"/>
    </w:p>
    <w:p w14:paraId="25B6A729" w14:textId="77777777" w:rsidR="00BF7FAF" w:rsidRDefault="00BF7FAF" w:rsidP="00BF7FAF">
      <w:pPr>
        <w:pStyle w:val="affe"/>
      </w:pPr>
      <w:bookmarkStart w:id="107" w:name="_Toc49846560"/>
      <w:bookmarkStart w:id="108" w:name="_Toc49846558"/>
      <w:bookmarkEnd w:id="104"/>
      <w:bookmarkEnd w:id="105"/>
      <w:r>
        <w:t>关注可持续性问题的</w:t>
      </w:r>
      <w:r>
        <w:rPr>
          <w:rFonts w:hint="eastAsia"/>
        </w:rPr>
        <w:t>持续改进</w:t>
      </w:r>
      <w:bookmarkEnd w:id="107"/>
    </w:p>
    <w:p w14:paraId="11B4E822" w14:textId="77777777" w:rsidR="00BF7FAF" w:rsidRDefault="00BF7FAF" w:rsidP="00BF7FAF">
      <w:pPr>
        <w:pStyle w:val="aff4"/>
      </w:pPr>
      <w:r>
        <w:rPr>
          <w:rFonts w:hint="eastAsia"/>
        </w:rPr>
        <w:t>宜通过市场调研，识别关键可持续性问题，提出解决方案，关注标准内容的技术先进性和</w:t>
      </w:r>
      <w:proofErr w:type="gramStart"/>
      <w:r>
        <w:rPr>
          <w:rFonts w:hint="eastAsia"/>
        </w:rPr>
        <w:t>可</w:t>
      </w:r>
      <w:proofErr w:type="gramEnd"/>
      <w:r>
        <w:rPr>
          <w:rFonts w:hint="eastAsia"/>
        </w:rPr>
        <w:t>持续性问题的实际解决效果，通过标准的实施促进可持续性问题的持续改进。</w:t>
      </w:r>
    </w:p>
    <w:p w14:paraId="74673598" w14:textId="4C48913F" w:rsidR="00596542" w:rsidRDefault="00596542" w:rsidP="00596542">
      <w:pPr>
        <w:pStyle w:val="affe"/>
      </w:pPr>
      <w:r>
        <w:t>关注</w:t>
      </w:r>
      <w:bookmarkEnd w:id="108"/>
      <w:r w:rsidR="006F347E">
        <w:rPr>
          <w:rFonts w:hint="eastAsia"/>
        </w:rPr>
        <w:t>与现有国内外标准的协调</w:t>
      </w:r>
    </w:p>
    <w:p w14:paraId="363992D3" w14:textId="75367C25" w:rsidR="006F347E" w:rsidRPr="006F347E" w:rsidRDefault="006F347E" w:rsidP="00596542">
      <w:pPr>
        <w:pStyle w:val="aff4"/>
      </w:pPr>
      <w:r>
        <w:rPr>
          <w:rFonts w:hint="eastAsia"/>
        </w:rPr>
        <w:t>充分调研国内外已有</w:t>
      </w:r>
      <w:r w:rsidR="00EF594E">
        <w:rPr>
          <w:rFonts w:hint="eastAsia"/>
        </w:rPr>
        <w:t>的和即将发布的</w:t>
      </w:r>
      <w:r>
        <w:rPr>
          <w:rFonts w:hint="eastAsia"/>
        </w:rPr>
        <w:t>可持续标准</w:t>
      </w:r>
      <w:r w:rsidR="00F45085">
        <w:rPr>
          <w:rFonts w:hint="eastAsia"/>
        </w:rPr>
        <w:t>（特别是国际标准）</w:t>
      </w:r>
      <w:r>
        <w:rPr>
          <w:rFonts w:hint="eastAsia"/>
        </w:rPr>
        <w:t>的情况，</w:t>
      </w:r>
      <w:r w:rsidR="00EF594E">
        <w:rPr>
          <w:rFonts w:hint="eastAsia"/>
        </w:rPr>
        <w:t>可行时应尽量加强标准间的技术协调。</w:t>
      </w:r>
    </w:p>
    <w:p w14:paraId="771C2B08" w14:textId="525CB7DE" w:rsidR="00596542" w:rsidRDefault="00596542" w:rsidP="00596542">
      <w:pPr>
        <w:pStyle w:val="affe"/>
      </w:pPr>
      <w:r>
        <w:t>关注相关方</w:t>
      </w:r>
      <w:r w:rsidR="00B06544">
        <w:rPr>
          <w:rFonts w:hint="eastAsia"/>
        </w:rPr>
        <w:t>的需求和期望</w:t>
      </w:r>
    </w:p>
    <w:p w14:paraId="3A561F85" w14:textId="1452519B" w:rsidR="00970F68" w:rsidRPr="000D1789" w:rsidRDefault="00970F68" w:rsidP="00596542">
      <w:pPr>
        <w:pStyle w:val="aff4"/>
        <w:rPr>
          <w:color w:val="FF0000"/>
        </w:rPr>
      </w:pPr>
      <w:r>
        <w:rPr>
          <w:rFonts w:hint="eastAsia"/>
        </w:rPr>
        <w:t>宜充分关注相关方的需求和期望，为相关方的参与提供便利，对于相关方提出的不同意见和建议应该有相应的采纳程序，</w:t>
      </w:r>
      <w:r w:rsidR="00715884">
        <w:rPr>
          <w:rFonts w:hint="eastAsia"/>
        </w:rPr>
        <w:t>适当</w:t>
      </w:r>
      <w:r>
        <w:rPr>
          <w:rFonts w:hint="eastAsia"/>
        </w:rPr>
        <w:t>时可主动或应要求公开收集到的相关</w:t>
      </w:r>
      <w:proofErr w:type="gramStart"/>
      <w:r>
        <w:rPr>
          <w:rFonts w:hint="eastAsia"/>
        </w:rPr>
        <w:t>方意见</w:t>
      </w:r>
      <w:proofErr w:type="gramEnd"/>
      <w:r>
        <w:rPr>
          <w:rFonts w:hint="eastAsia"/>
        </w:rPr>
        <w:t>和建议。</w:t>
      </w:r>
    </w:p>
    <w:p w14:paraId="44665277" w14:textId="28AED4A6" w:rsidR="00B06544" w:rsidRDefault="00B06544" w:rsidP="00B06544">
      <w:pPr>
        <w:pStyle w:val="affe"/>
      </w:pPr>
      <w:bookmarkStart w:id="109" w:name="_Toc49846559"/>
      <w:bookmarkStart w:id="110" w:name="_Toc49846562"/>
      <w:r>
        <w:t>关注标准</w:t>
      </w:r>
      <w:r>
        <w:rPr>
          <w:rFonts w:hint="eastAsia"/>
        </w:rPr>
        <w:t>实施</w:t>
      </w:r>
      <w:r>
        <w:t>可能对</w:t>
      </w:r>
      <w:r>
        <w:rPr>
          <w:rFonts w:hint="eastAsia"/>
        </w:rPr>
        <w:t>贸易</w:t>
      </w:r>
      <w:r w:rsidR="00AC20F5">
        <w:rPr>
          <w:rFonts w:hint="eastAsia"/>
        </w:rPr>
        <w:t>产生</w:t>
      </w:r>
      <w:r>
        <w:t>的</w:t>
      </w:r>
      <w:r>
        <w:rPr>
          <w:rFonts w:hint="eastAsia"/>
        </w:rPr>
        <w:t>影响</w:t>
      </w:r>
      <w:bookmarkEnd w:id="109"/>
    </w:p>
    <w:p w14:paraId="2476667D" w14:textId="71CD1CCC" w:rsidR="00B06544" w:rsidRDefault="00B06544" w:rsidP="00B06544">
      <w:pPr>
        <w:pStyle w:val="aff4"/>
      </w:pPr>
      <w:r>
        <w:rPr>
          <w:rFonts w:hint="eastAsia"/>
        </w:rPr>
        <w:t>宜关注</w:t>
      </w:r>
      <w:r w:rsidR="00AC20F5">
        <w:rPr>
          <w:rFonts w:hint="eastAsia"/>
        </w:rPr>
        <w:t>并</w:t>
      </w:r>
      <w:r>
        <w:rPr>
          <w:rFonts w:hint="eastAsia"/>
        </w:rPr>
        <w:t>减少标准实施对相关组织、个人及整个社会</w:t>
      </w:r>
      <w:r w:rsidR="00AC20F5">
        <w:rPr>
          <w:rFonts w:hint="eastAsia"/>
        </w:rPr>
        <w:t>可能</w:t>
      </w:r>
      <w:r>
        <w:rPr>
          <w:rFonts w:hint="eastAsia"/>
        </w:rPr>
        <w:t>产生的不利影响，可行时应</w:t>
      </w:r>
      <w:r>
        <w:t>提出多种解决方案并</w:t>
      </w:r>
      <w:r>
        <w:rPr>
          <w:rFonts w:hint="eastAsia"/>
        </w:rPr>
        <w:t>采取贸易影响</w:t>
      </w:r>
      <w:r>
        <w:t>较小</w:t>
      </w:r>
      <w:r>
        <w:rPr>
          <w:rFonts w:hint="eastAsia"/>
        </w:rPr>
        <w:t>的措施，以便利国内</w:t>
      </w:r>
      <w:r>
        <w:t>、</w:t>
      </w:r>
      <w:r>
        <w:rPr>
          <w:rFonts w:hint="eastAsia"/>
        </w:rPr>
        <w:t>国际贸易。</w:t>
      </w:r>
    </w:p>
    <w:p w14:paraId="3C416F5C" w14:textId="2C80F0B1" w:rsidR="006D3C2D" w:rsidRPr="00B10A1C" w:rsidRDefault="00DF487D" w:rsidP="006D3C2D">
      <w:pPr>
        <w:pStyle w:val="aff3"/>
      </w:pPr>
      <w:r>
        <w:rPr>
          <w:rFonts w:hint="eastAsia"/>
        </w:rPr>
        <w:t>标准内容需考虑的</w:t>
      </w:r>
      <w:r w:rsidR="006D3C2D" w:rsidRPr="00B10A1C">
        <w:rPr>
          <w:rFonts w:hint="eastAsia"/>
        </w:rPr>
        <w:t>要素</w:t>
      </w:r>
      <w:bookmarkEnd w:id="110"/>
    </w:p>
    <w:p w14:paraId="355A00AD" w14:textId="77777777" w:rsidR="006D3C2D" w:rsidRPr="00B10A1C" w:rsidRDefault="006D3C2D" w:rsidP="006D3C2D">
      <w:pPr>
        <w:pStyle w:val="affe"/>
      </w:pPr>
      <w:bookmarkStart w:id="111" w:name="_Toc49846563"/>
      <w:r w:rsidRPr="00B10A1C">
        <w:rPr>
          <w:rFonts w:hint="eastAsia"/>
        </w:rPr>
        <w:t>总则</w:t>
      </w:r>
      <w:bookmarkEnd w:id="111"/>
    </w:p>
    <w:p w14:paraId="6C36EFC0" w14:textId="77777777" w:rsidR="000553DA" w:rsidRDefault="00B06544" w:rsidP="00197E43">
      <w:pPr>
        <w:pStyle w:val="aff4"/>
      </w:pPr>
      <w:r w:rsidRPr="00947A14">
        <w:t>自愿性可持续标准的内容宜围绕标准要解决的</w:t>
      </w:r>
      <w:r>
        <w:rPr>
          <w:rFonts w:hint="eastAsia"/>
        </w:rPr>
        <w:t>关键</w:t>
      </w:r>
      <w:r w:rsidRPr="00947A14">
        <w:t>可持续</w:t>
      </w:r>
      <w:r>
        <w:rPr>
          <w:rFonts w:hint="eastAsia"/>
        </w:rPr>
        <w:t>性</w:t>
      </w:r>
      <w:r w:rsidRPr="00947A14">
        <w:t>问题展开</w:t>
      </w:r>
      <w:r>
        <w:rPr>
          <w:rFonts w:hint="eastAsia"/>
        </w:rPr>
        <w:t>，</w:t>
      </w:r>
      <w:r w:rsidR="00B66DDC">
        <w:rPr>
          <w:rFonts w:hint="eastAsia"/>
        </w:rPr>
        <w:t>此类</w:t>
      </w:r>
      <w:r>
        <w:rPr>
          <w:rFonts w:hint="eastAsia"/>
        </w:rPr>
        <w:t>可持续性问题的选择</w:t>
      </w:r>
      <w:r w:rsidRPr="00947A14">
        <w:t>可以参考联合国可持续发展目标及相关</w:t>
      </w:r>
      <w:r>
        <w:rPr>
          <w:rFonts w:hint="eastAsia"/>
        </w:rPr>
        <w:t>国内外</w:t>
      </w:r>
      <w:r w:rsidRPr="00947A14">
        <w:t>标准中涉及的可持续</w:t>
      </w:r>
      <w:r w:rsidRPr="00947A14">
        <w:rPr>
          <w:rFonts w:hint="eastAsia"/>
        </w:rPr>
        <w:t>性</w:t>
      </w:r>
      <w:r w:rsidRPr="00947A14">
        <w:t>议题</w:t>
      </w:r>
      <w:r w:rsidR="000553DA">
        <w:rPr>
          <w:rFonts w:hint="eastAsia"/>
        </w:rPr>
        <w:t>，通常可归纳为</w:t>
      </w:r>
      <w:r w:rsidR="000553DA" w:rsidRPr="00947A14">
        <w:t>环境、社会和经济三个纬度。</w:t>
      </w:r>
    </w:p>
    <w:p w14:paraId="278001E2" w14:textId="0CF19319" w:rsidR="000553DA" w:rsidRDefault="000553DA" w:rsidP="00197E43">
      <w:pPr>
        <w:pStyle w:val="aff4"/>
      </w:pPr>
      <w:r>
        <w:rPr>
          <w:rFonts w:hint="eastAsia"/>
        </w:rPr>
        <w:t>在确定具体的可持续性问题时，</w:t>
      </w:r>
      <w:r w:rsidR="00B66DDC">
        <w:rPr>
          <w:rFonts w:hint="eastAsia"/>
        </w:rPr>
        <w:t>宜考虑</w:t>
      </w:r>
      <w:r w:rsidR="00B66DDC" w:rsidRPr="002408E6">
        <w:rPr>
          <w:rFonts w:hint="eastAsia"/>
        </w:rPr>
        <w:t>标准实施与国家政策法规</w:t>
      </w:r>
      <w:r>
        <w:rPr>
          <w:rFonts w:hint="eastAsia"/>
        </w:rPr>
        <w:t>的符合</w:t>
      </w:r>
      <w:r w:rsidRPr="002408E6">
        <w:rPr>
          <w:rFonts w:hint="eastAsia"/>
        </w:rPr>
        <w:t>性</w:t>
      </w:r>
      <w:r>
        <w:rPr>
          <w:rFonts w:hint="eastAsia"/>
        </w:rPr>
        <w:t>，与</w:t>
      </w:r>
      <w:r w:rsidR="00B66DDC" w:rsidRPr="002408E6">
        <w:rPr>
          <w:rFonts w:hint="eastAsia"/>
        </w:rPr>
        <w:t>相关方的需求和</w:t>
      </w:r>
      <w:r w:rsidR="00B66DDC" w:rsidRPr="002408E6">
        <w:rPr>
          <w:rFonts w:hint="eastAsia"/>
        </w:rPr>
        <w:lastRenderedPageBreak/>
        <w:t>期望</w:t>
      </w:r>
      <w:r>
        <w:rPr>
          <w:rFonts w:hint="eastAsia"/>
        </w:rPr>
        <w:t>的一致性，以及可</w:t>
      </w:r>
      <w:r w:rsidRPr="002408E6">
        <w:rPr>
          <w:rFonts w:hint="eastAsia"/>
        </w:rPr>
        <w:t>持续性议题的重要性</w:t>
      </w:r>
      <w:r>
        <w:rPr>
          <w:rFonts w:hint="eastAsia"/>
        </w:rPr>
        <w:t>。</w:t>
      </w:r>
    </w:p>
    <w:p w14:paraId="39FB0B44" w14:textId="6086A568" w:rsidR="00947A14" w:rsidRPr="00947A14" w:rsidRDefault="00947A14" w:rsidP="00197E43">
      <w:pPr>
        <w:pStyle w:val="affe"/>
      </w:pPr>
      <w:r w:rsidRPr="00947A14">
        <w:rPr>
          <w:rFonts w:hint="eastAsia"/>
        </w:rPr>
        <w:t>方法</w:t>
      </w:r>
    </w:p>
    <w:p w14:paraId="6EEBF77B" w14:textId="67A636D6" w:rsidR="00947A14" w:rsidRPr="00947A14" w:rsidRDefault="00947A14" w:rsidP="00947A14">
      <w:pPr>
        <w:pStyle w:val="aff4"/>
      </w:pPr>
      <w:r w:rsidRPr="00947A14">
        <w:rPr>
          <w:rFonts w:hint="eastAsia"/>
        </w:rPr>
        <w:t>宜参照</w:t>
      </w:r>
      <w:r w:rsidRPr="00947A14">
        <w:rPr>
          <w:rFonts w:hint="eastAsia"/>
        </w:rPr>
        <w:t>GB/T 33719</w:t>
      </w:r>
      <w:r w:rsidRPr="00947A14">
        <w:rPr>
          <w:rFonts w:hint="eastAsia"/>
        </w:rPr>
        <w:t>给出的可持续性问题的确定与评价方法，根据情况单独或综合运用，包括但不限于下列方法：</w:t>
      </w:r>
    </w:p>
    <w:p w14:paraId="6D822A55" w14:textId="77777777" w:rsidR="00947A14" w:rsidRPr="00947A14" w:rsidRDefault="00947A14" w:rsidP="00947A14">
      <w:pPr>
        <w:pStyle w:val="aff4"/>
        <w:ind w:left="420" w:firstLineChars="0" w:firstLine="0"/>
      </w:pPr>
      <w:r w:rsidRPr="00947A14">
        <w:rPr>
          <w:rFonts w:hint="eastAsia"/>
        </w:rPr>
        <w:t>——基于系统思维的方法；</w:t>
      </w:r>
    </w:p>
    <w:p w14:paraId="359EFA70" w14:textId="77777777" w:rsidR="00947A14" w:rsidRPr="00947A14" w:rsidRDefault="00947A14" w:rsidP="00947A14">
      <w:pPr>
        <w:pStyle w:val="aff4"/>
        <w:ind w:left="420" w:firstLineChars="0" w:firstLine="0"/>
      </w:pPr>
      <w:r w:rsidRPr="00947A14">
        <w:rPr>
          <w:rFonts w:hint="eastAsia"/>
        </w:rPr>
        <w:t>——基于生命周期的方法；</w:t>
      </w:r>
    </w:p>
    <w:p w14:paraId="2EFA6265" w14:textId="77777777" w:rsidR="00947A14" w:rsidRPr="00947A14" w:rsidRDefault="00947A14" w:rsidP="00947A14">
      <w:pPr>
        <w:pStyle w:val="aff4"/>
        <w:ind w:left="420" w:firstLineChars="0" w:firstLine="0"/>
      </w:pPr>
      <w:r w:rsidRPr="00947A14">
        <w:rPr>
          <w:rFonts w:hint="eastAsia"/>
        </w:rPr>
        <w:t>——基于预防的方法；</w:t>
      </w:r>
    </w:p>
    <w:p w14:paraId="569D9003" w14:textId="77777777" w:rsidR="00947A14" w:rsidRPr="00947A14" w:rsidRDefault="00947A14" w:rsidP="00947A14">
      <w:pPr>
        <w:pStyle w:val="aff4"/>
        <w:ind w:left="420" w:firstLineChars="0" w:firstLine="0"/>
      </w:pPr>
      <w:r w:rsidRPr="00947A14">
        <w:rPr>
          <w:rFonts w:hint="eastAsia"/>
        </w:rPr>
        <w:t>——基于风险的方法；</w:t>
      </w:r>
    </w:p>
    <w:p w14:paraId="75AA9C54" w14:textId="77777777" w:rsidR="00947A14" w:rsidRPr="00947A14" w:rsidRDefault="00947A14" w:rsidP="00947A14">
      <w:pPr>
        <w:pStyle w:val="aff4"/>
        <w:ind w:left="420" w:firstLineChars="0" w:firstLine="0"/>
      </w:pPr>
      <w:r w:rsidRPr="00947A14">
        <w:rPr>
          <w:rFonts w:hint="eastAsia"/>
        </w:rPr>
        <w:t>——基于利益相关方的方法。</w:t>
      </w:r>
    </w:p>
    <w:p w14:paraId="60CD2B17" w14:textId="28847261" w:rsidR="00947A14" w:rsidRPr="00947A14" w:rsidRDefault="00947A14" w:rsidP="00197E43">
      <w:pPr>
        <w:pStyle w:val="affe"/>
      </w:pPr>
      <w:r>
        <w:rPr>
          <w:rFonts w:hint="eastAsia"/>
        </w:rPr>
        <w:t>内容</w:t>
      </w:r>
    </w:p>
    <w:p w14:paraId="1BCB263D" w14:textId="40C18272" w:rsidR="005809FB" w:rsidRPr="005809FB" w:rsidRDefault="005809FB" w:rsidP="005809FB">
      <w:pPr>
        <w:pStyle w:val="aff4"/>
      </w:pPr>
      <w:r>
        <w:rPr>
          <w:rFonts w:hint="eastAsia"/>
        </w:rPr>
        <w:t>标准</w:t>
      </w:r>
      <w:r w:rsidR="002408E6" w:rsidRPr="002408E6">
        <w:rPr>
          <w:rFonts w:hint="eastAsia"/>
        </w:rPr>
        <w:t>内容</w:t>
      </w:r>
      <w:r w:rsidR="002408E6">
        <w:rPr>
          <w:rFonts w:hint="eastAsia"/>
        </w:rPr>
        <w:t>的确定</w:t>
      </w:r>
      <w:r>
        <w:rPr>
          <w:rFonts w:hint="eastAsia"/>
        </w:rPr>
        <w:t>可以聚焦一个维度</w:t>
      </w:r>
      <w:r w:rsidRPr="00947A14">
        <w:t>的</w:t>
      </w:r>
      <w:r w:rsidRPr="00947A14">
        <w:rPr>
          <w:rFonts w:hint="eastAsia"/>
        </w:rPr>
        <w:t>多</w:t>
      </w:r>
      <w:r w:rsidRPr="00947A14">
        <w:t>个方面深入展开</w:t>
      </w:r>
      <w:r>
        <w:rPr>
          <w:rFonts w:hint="eastAsia"/>
        </w:rPr>
        <w:t>，也可以对多个维度进行阐述。</w:t>
      </w:r>
      <w:r w:rsidR="000719F1">
        <w:rPr>
          <w:rFonts w:hint="eastAsia"/>
        </w:rPr>
        <w:t>表</w:t>
      </w:r>
      <w:r w:rsidR="000719F1">
        <w:rPr>
          <w:rFonts w:hint="eastAsia"/>
        </w:rPr>
        <w:t>1</w:t>
      </w:r>
      <w:r w:rsidR="00D4586C">
        <w:rPr>
          <w:rFonts w:hint="eastAsia"/>
        </w:rPr>
        <w:t>给出</w:t>
      </w:r>
      <w:r w:rsidR="000719F1">
        <w:rPr>
          <w:rFonts w:hint="eastAsia"/>
        </w:rPr>
        <w:t>了环境、社会和经济维度的</w:t>
      </w:r>
      <w:r w:rsidR="002863CB">
        <w:rPr>
          <w:rFonts w:hint="eastAsia"/>
        </w:rPr>
        <w:t>一些</w:t>
      </w:r>
      <w:r w:rsidR="000719F1">
        <w:rPr>
          <w:rFonts w:hint="eastAsia"/>
        </w:rPr>
        <w:t>可持续性议题</w:t>
      </w:r>
      <w:r>
        <w:rPr>
          <w:rFonts w:hint="eastAsia"/>
        </w:rPr>
        <w:t>示例</w:t>
      </w:r>
      <w:r w:rsidR="000719F1">
        <w:rPr>
          <w:rFonts w:hint="eastAsia"/>
        </w:rPr>
        <w:t>，</w:t>
      </w:r>
      <w:r w:rsidR="002408E6">
        <w:rPr>
          <w:rFonts w:hint="eastAsia"/>
        </w:rPr>
        <w:t>附录</w:t>
      </w:r>
      <w:r w:rsidR="002408E6">
        <w:rPr>
          <w:rFonts w:hint="eastAsia"/>
        </w:rPr>
        <w:t>A</w:t>
      </w:r>
      <w:r w:rsidR="007045EF">
        <w:rPr>
          <w:rFonts w:hint="eastAsia"/>
        </w:rPr>
        <w:t>列举</w:t>
      </w:r>
      <w:r w:rsidR="002408E6">
        <w:rPr>
          <w:rFonts w:hint="eastAsia"/>
        </w:rPr>
        <w:t>了这些议题的主要内容，以及</w:t>
      </w:r>
      <w:r>
        <w:rPr>
          <w:rFonts w:hint="eastAsia"/>
        </w:rPr>
        <w:t>与</w:t>
      </w:r>
      <w:r w:rsidR="002408E6">
        <w:rPr>
          <w:rFonts w:hint="eastAsia"/>
        </w:rPr>
        <w:t>联合国可持续发展目标</w:t>
      </w:r>
      <w:r>
        <w:rPr>
          <w:rFonts w:hint="eastAsia"/>
        </w:rPr>
        <w:t>的对应关系</w:t>
      </w:r>
      <w:r w:rsidR="002408E6">
        <w:rPr>
          <w:rFonts w:hint="eastAsia"/>
        </w:rPr>
        <w:t>，</w:t>
      </w:r>
      <w:r w:rsidR="00500A47">
        <w:rPr>
          <w:rFonts w:hint="eastAsia"/>
        </w:rPr>
        <w:t>可作为</w:t>
      </w:r>
      <w:r w:rsidR="00BB5D59">
        <w:rPr>
          <w:rFonts w:hint="eastAsia"/>
        </w:rPr>
        <w:t>编制标准内容时的</w:t>
      </w:r>
      <w:r w:rsidR="00500A47">
        <w:rPr>
          <w:rFonts w:hint="eastAsia"/>
        </w:rPr>
        <w:t>参考。</w:t>
      </w:r>
    </w:p>
    <w:p w14:paraId="1ECBE7C1" w14:textId="4F702D7D" w:rsidR="00DF487D" w:rsidRDefault="00CA5CA2" w:rsidP="00DF487D">
      <w:pPr>
        <w:pStyle w:val="a0"/>
        <w:spacing w:before="156" w:after="156"/>
        <w:ind w:left="0" w:firstLine="0"/>
      </w:pPr>
      <w:r>
        <w:rPr>
          <w:rFonts w:hint="eastAsia"/>
        </w:rPr>
        <w:t>可持续性议题示例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112"/>
        <w:gridCol w:w="2831"/>
      </w:tblGrid>
      <w:tr w:rsidR="00DF487D" w14:paraId="71C41536" w14:textId="77777777" w:rsidTr="00281A93">
        <w:trPr>
          <w:trHeight w:val="280"/>
          <w:jc w:val="center"/>
        </w:trPr>
        <w:tc>
          <w:tcPr>
            <w:tcW w:w="2983" w:type="dxa"/>
          </w:tcPr>
          <w:p w14:paraId="0F86ACD6" w14:textId="59F75680" w:rsidR="00DF487D" w:rsidRDefault="00DF487D" w:rsidP="00DF487D">
            <w:pPr>
              <w:widowControl/>
              <w:spacing w:line="240" w:lineRule="auto"/>
              <w:jc w:val="center"/>
              <w:rPr>
                <w:rFonts w:ascii="宋体" w:hAnsi="宋体" w:cs="宋体"/>
                <w:b/>
                <w:bCs/>
                <w:kern w:val="0"/>
              </w:rPr>
            </w:pPr>
            <w:r>
              <w:rPr>
                <w:rFonts w:ascii="宋体" w:hAnsi="宋体" w:cs="宋体" w:hint="eastAsia"/>
                <w:b/>
                <w:bCs/>
                <w:kern w:val="0"/>
              </w:rPr>
              <w:t>环境维度</w:t>
            </w:r>
          </w:p>
        </w:tc>
        <w:tc>
          <w:tcPr>
            <w:tcW w:w="3112" w:type="dxa"/>
            <w:shd w:val="clear" w:color="auto" w:fill="auto"/>
            <w:noWrap/>
            <w:vAlign w:val="bottom"/>
          </w:tcPr>
          <w:p w14:paraId="3CA1396D" w14:textId="00BE5448" w:rsidR="00DF487D" w:rsidRDefault="00DF487D" w:rsidP="00DF487D">
            <w:pPr>
              <w:widowControl/>
              <w:spacing w:line="240" w:lineRule="auto"/>
              <w:jc w:val="center"/>
              <w:rPr>
                <w:rFonts w:ascii="宋体" w:hAnsi="宋体" w:cs="宋体"/>
                <w:b/>
                <w:bCs/>
                <w:kern w:val="0"/>
              </w:rPr>
            </w:pPr>
            <w:r>
              <w:rPr>
                <w:rFonts w:ascii="宋体" w:hAnsi="宋体" w:cs="宋体" w:hint="eastAsia"/>
                <w:b/>
                <w:bCs/>
                <w:kern w:val="0"/>
              </w:rPr>
              <w:t>社会维度</w:t>
            </w:r>
          </w:p>
        </w:tc>
        <w:tc>
          <w:tcPr>
            <w:tcW w:w="2831" w:type="dxa"/>
            <w:shd w:val="clear" w:color="auto" w:fill="auto"/>
          </w:tcPr>
          <w:p w14:paraId="1024E078" w14:textId="5E1B9A66" w:rsidR="00DF487D" w:rsidRDefault="00DF487D" w:rsidP="00DF487D">
            <w:pPr>
              <w:widowControl/>
              <w:spacing w:line="240" w:lineRule="auto"/>
              <w:jc w:val="center"/>
              <w:rPr>
                <w:rFonts w:ascii="宋体" w:hAnsi="宋体" w:cs="宋体"/>
                <w:b/>
                <w:bCs/>
                <w:kern w:val="0"/>
              </w:rPr>
            </w:pPr>
            <w:r>
              <w:rPr>
                <w:rFonts w:ascii="宋体" w:hAnsi="宋体" w:cs="宋体" w:hint="eastAsia"/>
                <w:b/>
                <w:bCs/>
                <w:kern w:val="0"/>
              </w:rPr>
              <w:t>经济维度</w:t>
            </w:r>
          </w:p>
        </w:tc>
      </w:tr>
      <w:tr w:rsidR="00947A14" w14:paraId="1E39D6A7" w14:textId="77777777" w:rsidTr="00281A93">
        <w:trPr>
          <w:trHeight w:val="1600"/>
          <w:jc w:val="center"/>
        </w:trPr>
        <w:tc>
          <w:tcPr>
            <w:tcW w:w="2983" w:type="dxa"/>
            <w:vAlign w:val="bottom"/>
          </w:tcPr>
          <w:p w14:paraId="4061DEDD" w14:textId="77777777" w:rsidR="00947A14" w:rsidRDefault="00947A14" w:rsidP="00DF487D">
            <w:pPr>
              <w:widowControl/>
              <w:spacing w:line="240" w:lineRule="auto"/>
              <w:jc w:val="left"/>
              <w:rPr>
                <w:rFonts w:ascii="宋体" w:hAnsi="宋体" w:cs="宋体"/>
                <w:kern w:val="0"/>
              </w:rPr>
            </w:pPr>
            <w:r>
              <w:rPr>
                <w:rFonts w:ascii="宋体" w:hAnsi="宋体" w:cs="宋体" w:hint="eastAsia"/>
                <w:kern w:val="0"/>
              </w:rPr>
              <w:t>资源</w:t>
            </w:r>
            <w:r>
              <w:rPr>
                <w:rFonts w:ascii="宋体" w:hAnsi="宋体" w:cs="宋体"/>
                <w:kern w:val="0"/>
              </w:rPr>
              <w:t>的可持续</w:t>
            </w:r>
            <w:r>
              <w:rPr>
                <w:rFonts w:ascii="宋体" w:hAnsi="宋体" w:cs="宋体" w:hint="eastAsia"/>
                <w:kern w:val="0"/>
              </w:rPr>
              <w:t>利用</w:t>
            </w:r>
          </w:p>
          <w:p w14:paraId="05AF8DDE" w14:textId="77777777" w:rsidR="00947A14" w:rsidRDefault="00947A14" w:rsidP="00000AC5">
            <w:pPr>
              <w:widowControl/>
              <w:spacing w:line="240" w:lineRule="auto"/>
              <w:jc w:val="left"/>
              <w:rPr>
                <w:rFonts w:ascii="宋体" w:hAnsi="宋体" w:cs="宋体"/>
                <w:kern w:val="0"/>
              </w:rPr>
            </w:pPr>
            <w:r>
              <w:rPr>
                <w:rFonts w:ascii="宋体" w:hAnsi="宋体" w:cs="宋体"/>
                <w:kern w:val="0"/>
              </w:rPr>
              <w:t>减缓和适应</w:t>
            </w:r>
            <w:r>
              <w:rPr>
                <w:rFonts w:ascii="宋体" w:hAnsi="宋体" w:cs="宋体" w:hint="eastAsia"/>
                <w:kern w:val="0"/>
              </w:rPr>
              <w:t>气候变化</w:t>
            </w:r>
          </w:p>
          <w:p w14:paraId="3AE23F5C" w14:textId="77777777" w:rsidR="00947A14" w:rsidRDefault="00947A14" w:rsidP="00000AC5">
            <w:pPr>
              <w:widowControl/>
              <w:spacing w:line="240" w:lineRule="auto"/>
              <w:jc w:val="left"/>
              <w:rPr>
                <w:rFonts w:ascii="宋体" w:hAnsi="宋体" w:cs="宋体"/>
                <w:kern w:val="0"/>
              </w:rPr>
            </w:pPr>
            <w:r>
              <w:rPr>
                <w:rFonts w:ascii="宋体" w:hAnsi="宋体" w:cs="宋体"/>
                <w:kern w:val="0"/>
              </w:rPr>
              <w:t>生态保护和</w:t>
            </w:r>
            <w:r>
              <w:rPr>
                <w:rFonts w:ascii="宋体" w:hAnsi="宋体" w:cs="宋体" w:hint="eastAsia"/>
                <w:kern w:val="0"/>
              </w:rPr>
              <w:t>生物多样性</w:t>
            </w:r>
          </w:p>
          <w:p w14:paraId="14A591BA" w14:textId="77777777" w:rsidR="00947A14" w:rsidRDefault="00947A14" w:rsidP="00000AC5">
            <w:pPr>
              <w:widowControl/>
              <w:spacing w:line="240" w:lineRule="auto"/>
              <w:jc w:val="left"/>
              <w:rPr>
                <w:rFonts w:ascii="宋体" w:hAnsi="宋体" w:cs="宋体"/>
                <w:kern w:val="0"/>
              </w:rPr>
            </w:pPr>
            <w:r>
              <w:rPr>
                <w:rFonts w:ascii="宋体" w:hAnsi="宋体" w:cs="宋体"/>
                <w:kern w:val="0"/>
              </w:rPr>
              <w:t>污染防治</w:t>
            </w:r>
          </w:p>
          <w:p w14:paraId="0A6EAC9C" w14:textId="2ED4563A" w:rsidR="00947A14" w:rsidRDefault="00947A14" w:rsidP="00000AC5">
            <w:pPr>
              <w:spacing w:line="240" w:lineRule="auto"/>
              <w:jc w:val="left"/>
              <w:rPr>
                <w:rFonts w:ascii="宋体" w:hAnsi="宋体" w:cs="宋体"/>
                <w:kern w:val="0"/>
              </w:rPr>
            </w:pPr>
            <w:r>
              <w:rPr>
                <w:rFonts w:ascii="宋体" w:hAnsi="宋体" w:cs="宋体" w:hint="eastAsia"/>
                <w:kern w:val="0"/>
              </w:rPr>
              <w:t>其他环境维度的因素</w:t>
            </w:r>
          </w:p>
        </w:tc>
        <w:tc>
          <w:tcPr>
            <w:tcW w:w="3112" w:type="dxa"/>
            <w:shd w:val="clear" w:color="auto" w:fill="auto"/>
            <w:noWrap/>
            <w:vAlign w:val="bottom"/>
          </w:tcPr>
          <w:p w14:paraId="7E6C2515" w14:textId="5505B57C" w:rsidR="00947A14" w:rsidRDefault="00947A14" w:rsidP="00DF487D">
            <w:pPr>
              <w:widowControl/>
              <w:spacing w:line="240" w:lineRule="auto"/>
              <w:jc w:val="left"/>
              <w:rPr>
                <w:rFonts w:ascii="宋体" w:hAnsi="宋体" w:cs="宋体"/>
                <w:kern w:val="0"/>
              </w:rPr>
            </w:pPr>
            <w:r>
              <w:rPr>
                <w:rFonts w:ascii="宋体" w:hAnsi="宋体" w:cs="宋体"/>
                <w:kern w:val="0"/>
              </w:rPr>
              <w:t>人权</w:t>
            </w:r>
            <w:r w:rsidR="009E3C9F">
              <w:rPr>
                <w:rFonts w:ascii="宋体" w:hAnsi="宋体" w:cs="宋体" w:hint="eastAsia"/>
                <w:kern w:val="0"/>
              </w:rPr>
              <w:t>与</w:t>
            </w:r>
            <w:r w:rsidR="00AC20F5">
              <w:rPr>
                <w:rFonts w:ascii="宋体" w:hAnsi="宋体" w:cs="宋体"/>
                <w:kern w:val="0"/>
              </w:rPr>
              <w:t>劳工权益</w:t>
            </w:r>
          </w:p>
          <w:p w14:paraId="15D79316" w14:textId="794FBA99" w:rsidR="00947A14" w:rsidRDefault="00AC20F5" w:rsidP="00000AC5">
            <w:pPr>
              <w:widowControl/>
              <w:spacing w:line="240" w:lineRule="auto"/>
              <w:jc w:val="left"/>
              <w:rPr>
                <w:rFonts w:ascii="宋体" w:hAnsi="宋体" w:cs="宋体"/>
                <w:kern w:val="0"/>
              </w:rPr>
            </w:pPr>
            <w:r>
              <w:rPr>
                <w:rFonts w:ascii="宋体" w:hAnsi="宋体" w:cs="宋体" w:hint="eastAsia"/>
                <w:kern w:val="0"/>
              </w:rPr>
              <w:t>安全生产和健康</w:t>
            </w:r>
          </w:p>
          <w:p w14:paraId="140A3022" w14:textId="77777777" w:rsidR="009D5269" w:rsidRDefault="009D5269" w:rsidP="009D5269">
            <w:pPr>
              <w:widowControl/>
              <w:spacing w:line="240" w:lineRule="auto"/>
              <w:jc w:val="left"/>
              <w:rPr>
                <w:rFonts w:ascii="宋体" w:hAnsi="宋体" w:cs="宋体"/>
                <w:kern w:val="0"/>
              </w:rPr>
            </w:pPr>
            <w:bookmarkStart w:id="112" w:name="_Hlk49771750"/>
            <w:bookmarkStart w:id="113" w:name="_Hlk49771406"/>
            <w:r>
              <w:rPr>
                <w:rFonts w:ascii="宋体" w:hAnsi="宋体" w:cs="宋体"/>
                <w:kern w:val="0"/>
              </w:rPr>
              <w:t>社区参与和发展</w:t>
            </w:r>
          </w:p>
          <w:bookmarkEnd w:id="112"/>
          <w:p w14:paraId="0A328198" w14:textId="77777777" w:rsidR="00947A14" w:rsidRDefault="00947A14" w:rsidP="00000AC5">
            <w:pPr>
              <w:widowControl/>
              <w:spacing w:line="240" w:lineRule="auto"/>
              <w:jc w:val="left"/>
              <w:rPr>
                <w:rFonts w:ascii="宋体" w:hAnsi="宋体" w:cs="宋体"/>
                <w:kern w:val="0"/>
              </w:rPr>
            </w:pPr>
            <w:r>
              <w:rPr>
                <w:rFonts w:ascii="宋体" w:hAnsi="宋体" w:cs="宋体"/>
                <w:kern w:val="0"/>
              </w:rPr>
              <w:t>消费者权益保护</w:t>
            </w:r>
          </w:p>
          <w:bookmarkEnd w:id="113"/>
          <w:p w14:paraId="52E0970A" w14:textId="48275583" w:rsidR="00947A14" w:rsidRDefault="00947A14" w:rsidP="00000AC5">
            <w:pPr>
              <w:spacing w:line="240" w:lineRule="auto"/>
              <w:jc w:val="left"/>
              <w:rPr>
                <w:rFonts w:ascii="宋体" w:hAnsi="宋体" w:cs="宋体"/>
                <w:kern w:val="0"/>
              </w:rPr>
            </w:pPr>
            <w:r>
              <w:rPr>
                <w:rFonts w:ascii="宋体" w:hAnsi="宋体" w:cs="宋体" w:hint="eastAsia"/>
                <w:kern w:val="0"/>
              </w:rPr>
              <w:t>其他社会维度的因素</w:t>
            </w:r>
          </w:p>
        </w:tc>
        <w:tc>
          <w:tcPr>
            <w:tcW w:w="2831" w:type="dxa"/>
            <w:shd w:val="clear" w:color="auto" w:fill="auto"/>
            <w:vAlign w:val="bottom"/>
          </w:tcPr>
          <w:p w14:paraId="285F3D85" w14:textId="77777777" w:rsidR="007272D7" w:rsidRDefault="007272D7" w:rsidP="007272D7">
            <w:pPr>
              <w:widowControl/>
              <w:spacing w:line="240" w:lineRule="auto"/>
              <w:jc w:val="left"/>
              <w:rPr>
                <w:rFonts w:ascii="宋体" w:hAnsi="宋体" w:cs="宋体"/>
                <w:kern w:val="0"/>
              </w:rPr>
            </w:pPr>
            <w:r>
              <w:rPr>
                <w:rFonts w:ascii="宋体" w:hAnsi="宋体" w:cs="宋体"/>
                <w:kern w:val="0"/>
              </w:rPr>
              <w:t>公平竞争</w:t>
            </w:r>
          </w:p>
          <w:p w14:paraId="143EB66A" w14:textId="77777777" w:rsidR="00947A14" w:rsidRDefault="00947A14" w:rsidP="00000AC5">
            <w:pPr>
              <w:widowControl/>
              <w:spacing w:line="240" w:lineRule="auto"/>
              <w:jc w:val="left"/>
              <w:rPr>
                <w:rFonts w:ascii="宋体" w:hAnsi="宋体" w:cs="宋体"/>
                <w:kern w:val="0"/>
              </w:rPr>
            </w:pPr>
            <w:r>
              <w:rPr>
                <w:rFonts w:ascii="宋体" w:hAnsi="宋体" w:cs="宋体" w:hint="eastAsia"/>
                <w:kern w:val="0"/>
              </w:rPr>
              <w:t>可持续供应链</w:t>
            </w:r>
          </w:p>
          <w:p w14:paraId="318976F9" w14:textId="2835A03F" w:rsidR="00947A14" w:rsidRDefault="000C730D" w:rsidP="00000AC5">
            <w:pPr>
              <w:widowControl/>
              <w:spacing w:line="240" w:lineRule="auto"/>
              <w:jc w:val="left"/>
              <w:rPr>
                <w:rFonts w:ascii="宋体" w:hAnsi="宋体" w:cs="宋体"/>
                <w:kern w:val="0"/>
              </w:rPr>
            </w:pPr>
            <w:r>
              <w:rPr>
                <w:rFonts w:ascii="宋体" w:hAnsi="宋体" w:cs="宋体" w:hint="eastAsia"/>
                <w:kern w:val="0"/>
              </w:rPr>
              <w:t>循环经济</w:t>
            </w:r>
          </w:p>
          <w:p w14:paraId="4A5A2C74" w14:textId="77777777" w:rsidR="007272D7" w:rsidRDefault="007272D7" w:rsidP="007272D7">
            <w:pPr>
              <w:widowControl/>
              <w:spacing w:line="240" w:lineRule="auto"/>
              <w:jc w:val="left"/>
              <w:rPr>
                <w:rFonts w:ascii="宋体" w:hAnsi="宋体" w:cs="宋体"/>
                <w:kern w:val="0"/>
              </w:rPr>
            </w:pPr>
            <w:r>
              <w:rPr>
                <w:rFonts w:ascii="宋体" w:hAnsi="宋体" w:cs="宋体" w:hint="eastAsia"/>
                <w:kern w:val="0"/>
              </w:rPr>
              <w:t>质量保障</w:t>
            </w:r>
          </w:p>
          <w:p w14:paraId="0D0F4795" w14:textId="01A60A40" w:rsidR="00947A14" w:rsidRDefault="00947A14" w:rsidP="00000AC5">
            <w:pPr>
              <w:spacing w:line="240" w:lineRule="auto"/>
              <w:jc w:val="left"/>
              <w:rPr>
                <w:rFonts w:ascii="宋体" w:hAnsi="宋体" w:cs="宋体"/>
                <w:kern w:val="0"/>
              </w:rPr>
            </w:pPr>
            <w:r>
              <w:rPr>
                <w:rFonts w:ascii="宋体" w:hAnsi="宋体" w:cs="宋体" w:hint="eastAsia"/>
                <w:kern w:val="0"/>
              </w:rPr>
              <w:t>其他经济维度的因素</w:t>
            </w:r>
          </w:p>
        </w:tc>
      </w:tr>
      <w:tr w:rsidR="002863CB" w14:paraId="1778BFEB" w14:textId="77777777" w:rsidTr="00281A93">
        <w:trPr>
          <w:trHeight w:val="280"/>
          <w:jc w:val="center"/>
        </w:trPr>
        <w:tc>
          <w:tcPr>
            <w:tcW w:w="8926" w:type="dxa"/>
            <w:gridSpan w:val="3"/>
            <w:vAlign w:val="bottom"/>
          </w:tcPr>
          <w:p w14:paraId="54994855" w14:textId="1D57CE34" w:rsidR="00500A47" w:rsidRDefault="002863CB" w:rsidP="00000AC5">
            <w:pPr>
              <w:widowControl/>
              <w:spacing w:line="240" w:lineRule="auto"/>
              <w:jc w:val="left"/>
              <w:rPr>
                <w:rFonts w:ascii="宋体" w:hAnsi="宋体" w:cs="宋体"/>
                <w:kern w:val="0"/>
              </w:rPr>
            </w:pPr>
            <w:r w:rsidRPr="00486EF8">
              <w:rPr>
                <w:rStyle w:val="afff3"/>
                <w:rFonts w:hint="eastAsia"/>
              </w:rPr>
              <w:t>注：</w:t>
            </w:r>
            <w:r w:rsidRPr="00693CD6">
              <w:rPr>
                <w:rStyle w:val="12"/>
                <w:rFonts w:hint="eastAsia"/>
                <w:sz w:val="18"/>
                <w:szCs w:val="21"/>
              </w:rPr>
              <w:t>表中</w:t>
            </w:r>
            <w:r w:rsidR="002D704D" w:rsidRPr="00693CD6">
              <w:rPr>
                <w:rStyle w:val="12"/>
                <w:rFonts w:hint="eastAsia"/>
                <w:sz w:val="18"/>
                <w:szCs w:val="21"/>
              </w:rPr>
              <w:t>仅</w:t>
            </w:r>
            <w:r w:rsidRPr="00693CD6">
              <w:rPr>
                <w:rStyle w:val="12"/>
                <w:rFonts w:hint="eastAsia"/>
                <w:sz w:val="18"/>
                <w:szCs w:val="21"/>
              </w:rPr>
              <w:t>列</w:t>
            </w:r>
            <w:r w:rsidR="00761705" w:rsidRPr="00693CD6">
              <w:rPr>
                <w:rStyle w:val="12"/>
                <w:rFonts w:hint="eastAsia"/>
                <w:sz w:val="18"/>
                <w:szCs w:val="21"/>
              </w:rPr>
              <w:t>举</w:t>
            </w:r>
            <w:r w:rsidRPr="00693CD6">
              <w:rPr>
                <w:rStyle w:val="12"/>
                <w:rFonts w:hint="eastAsia"/>
                <w:sz w:val="18"/>
                <w:szCs w:val="21"/>
              </w:rPr>
              <w:t>了部分可持续性议题</w:t>
            </w:r>
            <w:r w:rsidR="002D704D" w:rsidRPr="00693CD6">
              <w:rPr>
                <w:rStyle w:val="12"/>
                <w:rFonts w:hint="eastAsia"/>
                <w:sz w:val="18"/>
                <w:szCs w:val="21"/>
              </w:rPr>
              <w:t>。</w:t>
            </w:r>
          </w:p>
        </w:tc>
      </w:tr>
    </w:tbl>
    <w:p w14:paraId="77BE76F1" w14:textId="1F4121E2" w:rsidR="00AD1A02" w:rsidRDefault="009D29B8" w:rsidP="009D29B8">
      <w:pPr>
        <w:pStyle w:val="aff3"/>
      </w:pPr>
      <w:bookmarkStart w:id="114" w:name="_Toc49846567"/>
      <w:r w:rsidRPr="009D29B8">
        <w:rPr>
          <w:rFonts w:hint="eastAsia"/>
        </w:rPr>
        <w:t>标准程序需考虑的因素</w:t>
      </w:r>
      <w:bookmarkEnd w:id="114"/>
    </w:p>
    <w:p w14:paraId="0B781520" w14:textId="314FFD8F" w:rsidR="00651DBD" w:rsidRDefault="00651DBD" w:rsidP="00651DBD">
      <w:pPr>
        <w:pStyle w:val="affe"/>
      </w:pPr>
      <w:bookmarkStart w:id="115" w:name="_Toc49846568"/>
      <w:r w:rsidRPr="00F45085">
        <w:rPr>
          <w:rFonts w:eastAsia="宋体" w:cs="Calibri" w:hint="eastAsia"/>
          <w:kern w:val="2"/>
        </w:rPr>
        <w:t>标准制</w:t>
      </w:r>
      <w:r w:rsidR="00EB5022" w:rsidRPr="00F45085">
        <w:rPr>
          <w:rFonts w:eastAsia="宋体" w:cs="Calibri" w:hint="eastAsia"/>
          <w:kern w:val="2"/>
        </w:rPr>
        <w:t>定</w:t>
      </w:r>
      <w:r w:rsidRPr="00F45085">
        <w:rPr>
          <w:rFonts w:eastAsia="宋体" w:cs="Calibri" w:hint="eastAsia"/>
          <w:kern w:val="2"/>
        </w:rPr>
        <w:t>的程序</w:t>
      </w:r>
      <w:proofErr w:type="gramStart"/>
      <w:r w:rsidR="00E3706D" w:rsidRPr="00F45085">
        <w:rPr>
          <w:rFonts w:eastAsia="宋体" w:cs="Calibri" w:hint="eastAsia"/>
          <w:kern w:val="2"/>
        </w:rPr>
        <w:t>宜</w:t>
      </w:r>
      <w:r w:rsidRPr="00F45085">
        <w:rPr>
          <w:rFonts w:eastAsia="宋体" w:cs="Calibri" w:hint="eastAsia"/>
          <w:kern w:val="2"/>
        </w:rPr>
        <w:t>按照</w:t>
      </w:r>
      <w:proofErr w:type="gramEnd"/>
      <w:r w:rsidRPr="00F45085">
        <w:rPr>
          <w:rFonts w:eastAsia="宋体" w:cs="Calibri" w:hint="eastAsia"/>
          <w:kern w:val="2"/>
        </w:rPr>
        <w:t>标准立项机构的相关管理要求执行。</w:t>
      </w:r>
      <w:bookmarkEnd w:id="115"/>
    </w:p>
    <w:p w14:paraId="18CF18C3" w14:textId="4C1B3CF2" w:rsidR="00651DBD" w:rsidRDefault="00651DBD" w:rsidP="00651DBD">
      <w:pPr>
        <w:pStyle w:val="affe"/>
      </w:pPr>
      <w:bookmarkStart w:id="116" w:name="_Toc49846569"/>
      <w:r w:rsidRPr="00F45085">
        <w:rPr>
          <w:rFonts w:eastAsia="宋体" w:cs="Calibri" w:hint="eastAsia"/>
          <w:kern w:val="2"/>
        </w:rPr>
        <w:t>标准</w:t>
      </w:r>
      <w:r w:rsidR="00E3706D" w:rsidRPr="00F45085">
        <w:rPr>
          <w:rFonts w:eastAsia="宋体" w:cs="Calibri" w:hint="eastAsia"/>
          <w:kern w:val="2"/>
        </w:rPr>
        <w:t>预研</w:t>
      </w:r>
      <w:r w:rsidRPr="00F45085">
        <w:rPr>
          <w:rFonts w:eastAsia="宋体" w:cs="Calibri" w:hint="eastAsia"/>
          <w:kern w:val="2"/>
        </w:rPr>
        <w:t>或</w:t>
      </w:r>
      <w:r w:rsidR="00E3706D" w:rsidRPr="00F45085">
        <w:rPr>
          <w:rFonts w:eastAsia="宋体" w:cs="Calibri" w:hint="eastAsia"/>
          <w:kern w:val="2"/>
        </w:rPr>
        <w:t>提案</w:t>
      </w:r>
      <w:r w:rsidRPr="00F45085">
        <w:rPr>
          <w:rFonts w:eastAsia="宋体" w:cs="Calibri" w:hint="eastAsia"/>
          <w:kern w:val="2"/>
        </w:rPr>
        <w:t>时</w:t>
      </w:r>
      <w:r w:rsidR="00E3706D" w:rsidRPr="00F45085">
        <w:rPr>
          <w:rFonts w:eastAsia="宋体" w:cs="Calibri" w:hint="eastAsia"/>
          <w:kern w:val="2"/>
        </w:rPr>
        <w:t>宜</w:t>
      </w:r>
      <w:r w:rsidRPr="00F45085">
        <w:rPr>
          <w:rFonts w:eastAsia="宋体" w:cs="Calibri" w:hint="eastAsia"/>
          <w:kern w:val="2"/>
        </w:rPr>
        <w:t>明确标准涉及的可持续性主题并识别相关方，识别方法可参考附录</w:t>
      </w:r>
      <w:r w:rsidRPr="00F45085">
        <w:rPr>
          <w:rFonts w:eastAsia="宋体" w:cs="Calibri" w:hint="eastAsia"/>
          <w:kern w:val="2"/>
        </w:rPr>
        <w:t>B</w:t>
      </w:r>
      <w:r w:rsidRPr="00F45085">
        <w:rPr>
          <w:rFonts w:eastAsia="宋体" w:cs="Calibri" w:hint="eastAsia"/>
          <w:kern w:val="2"/>
        </w:rPr>
        <w:t>。</w:t>
      </w:r>
      <w:bookmarkEnd w:id="116"/>
    </w:p>
    <w:p w14:paraId="5BF5A3CA" w14:textId="64DE1B3A" w:rsidR="00651DBD" w:rsidRDefault="00651DBD" w:rsidP="00651DBD">
      <w:pPr>
        <w:pStyle w:val="affe"/>
      </w:pPr>
      <w:bookmarkStart w:id="117" w:name="_Toc49846570"/>
      <w:r w:rsidRPr="00F45085">
        <w:rPr>
          <w:rFonts w:eastAsia="宋体" w:cs="Calibri" w:hint="eastAsia"/>
          <w:kern w:val="2"/>
        </w:rPr>
        <w:t>标准编制过程中</w:t>
      </w:r>
      <w:r w:rsidR="009849F8" w:rsidRPr="00F45085">
        <w:rPr>
          <w:rFonts w:eastAsia="宋体" w:cs="Calibri" w:hint="eastAsia"/>
          <w:kern w:val="2"/>
        </w:rPr>
        <w:t>鼓励相关方参与，充分了解相关方的需求与期望，</w:t>
      </w:r>
      <w:r w:rsidRPr="00F45085">
        <w:rPr>
          <w:rFonts w:eastAsia="宋体" w:cs="Calibri" w:hint="eastAsia"/>
          <w:kern w:val="2"/>
        </w:rPr>
        <w:t>为相关方参与创造条件，提供便利</w:t>
      </w:r>
      <w:r w:rsidR="009849F8" w:rsidRPr="00F45085">
        <w:rPr>
          <w:rFonts w:eastAsia="宋体" w:cs="Calibri" w:hint="eastAsia"/>
          <w:kern w:val="2"/>
        </w:rPr>
        <w:t>，</w:t>
      </w:r>
      <w:r w:rsidRPr="00F45085">
        <w:rPr>
          <w:rFonts w:eastAsia="宋体" w:cs="Calibri" w:hint="eastAsia"/>
          <w:kern w:val="2"/>
        </w:rPr>
        <w:t>特别是针对弱势相关方（如文化水平受限、语言不通等情况），</w:t>
      </w:r>
      <w:r w:rsidR="00E3706D" w:rsidRPr="00F45085">
        <w:rPr>
          <w:rFonts w:eastAsia="宋体" w:cs="Calibri" w:hint="eastAsia"/>
          <w:kern w:val="2"/>
        </w:rPr>
        <w:t>宜</w:t>
      </w:r>
      <w:r w:rsidRPr="00F45085">
        <w:rPr>
          <w:rFonts w:eastAsia="宋体" w:cs="Calibri" w:hint="eastAsia"/>
          <w:kern w:val="2"/>
        </w:rPr>
        <w:t>采取更具可操作的方式。</w:t>
      </w:r>
      <w:bookmarkEnd w:id="117"/>
    </w:p>
    <w:p w14:paraId="1E097F4E" w14:textId="2AFA08FD" w:rsidR="009849F8" w:rsidRPr="009849F8" w:rsidRDefault="00E3706D" w:rsidP="009849F8">
      <w:pPr>
        <w:pStyle w:val="affe"/>
      </w:pPr>
      <w:bookmarkStart w:id="118" w:name="_Toc49846571"/>
      <w:r w:rsidRPr="00F45085">
        <w:rPr>
          <w:rFonts w:eastAsia="宋体" w:cs="Calibri" w:hint="eastAsia"/>
          <w:kern w:val="2"/>
        </w:rPr>
        <w:t>宜采用多种形式与途径，</w:t>
      </w:r>
      <w:r w:rsidR="000C730D" w:rsidRPr="00F45085">
        <w:rPr>
          <w:rFonts w:eastAsia="宋体" w:cs="Calibri" w:hint="eastAsia"/>
          <w:kern w:val="2"/>
        </w:rPr>
        <w:t>向</w:t>
      </w:r>
      <w:r w:rsidRPr="00F45085">
        <w:rPr>
          <w:rFonts w:eastAsia="宋体" w:cs="Calibri" w:hint="eastAsia"/>
          <w:kern w:val="2"/>
        </w:rPr>
        <w:t>识别出的相关方进行标准意见的征集。</w:t>
      </w:r>
      <w:bookmarkEnd w:id="118"/>
    </w:p>
    <w:p w14:paraId="19E586C1" w14:textId="027361DD" w:rsidR="00565CCA" w:rsidRPr="00565CCA" w:rsidRDefault="009D29B8" w:rsidP="009D29B8">
      <w:pPr>
        <w:pStyle w:val="aff3"/>
      </w:pPr>
      <w:bookmarkStart w:id="119" w:name="_Toc49846572"/>
      <w:r w:rsidRPr="009D29B8">
        <w:rPr>
          <w:rFonts w:hint="eastAsia"/>
        </w:rPr>
        <w:t>标准持续改进需考虑的因素</w:t>
      </w:r>
      <w:bookmarkEnd w:id="119"/>
    </w:p>
    <w:p w14:paraId="184A7783" w14:textId="46048580" w:rsidR="000C730D" w:rsidRDefault="000C730D" w:rsidP="000C730D">
      <w:pPr>
        <w:pStyle w:val="affe"/>
      </w:pPr>
      <w:bookmarkStart w:id="120" w:name="_Toc49846574"/>
      <w:bookmarkStart w:id="121" w:name="_Toc49846573"/>
      <w:r w:rsidRPr="00F45085">
        <w:rPr>
          <w:rFonts w:eastAsia="宋体" w:cs="Calibri" w:hint="eastAsia"/>
          <w:kern w:val="2"/>
        </w:rPr>
        <w:t>随着环境、社会和经济等因素的变化，为确保标准的先进性，满足行业发展和市场需求，标准立项机构宜跟踪政策法规、联合国可持续发展目标、可持续性</w:t>
      </w:r>
      <w:r w:rsidR="000A1658" w:rsidRPr="00F45085">
        <w:rPr>
          <w:rFonts w:eastAsia="宋体" w:cs="Calibri" w:hint="eastAsia"/>
          <w:kern w:val="2"/>
        </w:rPr>
        <w:t>议</w:t>
      </w:r>
      <w:r w:rsidRPr="00F45085">
        <w:rPr>
          <w:rFonts w:eastAsia="宋体" w:cs="Calibri" w:hint="eastAsia"/>
          <w:kern w:val="2"/>
        </w:rPr>
        <w:t>题的重要性</w:t>
      </w:r>
      <w:r w:rsidR="005F5B7F">
        <w:rPr>
          <w:rFonts w:eastAsia="宋体" w:cs="Calibri" w:hint="eastAsia"/>
          <w:kern w:val="2"/>
        </w:rPr>
        <w:t>、</w:t>
      </w:r>
      <w:r w:rsidRPr="00F45085">
        <w:rPr>
          <w:rFonts w:eastAsia="宋体" w:cs="Calibri" w:hint="eastAsia"/>
          <w:kern w:val="2"/>
        </w:rPr>
        <w:t>相关</w:t>
      </w:r>
      <w:proofErr w:type="gramStart"/>
      <w:r w:rsidRPr="00F45085">
        <w:rPr>
          <w:rFonts w:eastAsia="宋体" w:cs="Calibri" w:hint="eastAsia"/>
          <w:kern w:val="2"/>
        </w:rPr>
        <w:t>方需求</w:t>
      </w:r>
      <w:proofErr w:type="gramEnd"/>
      <w:r w:rsidRPr="00F45085">
        <w:rPr>
          <w:rFonts w:eastAsia="宋体" w:cs="Calibri" w:hint="eastAsia"/>
          <w:kern w:val="2"/>
        </w:rPr>
        <w:t>与期望的变化</w:t>
      </w:r>
      <w:r w:rsidR="005F5B7F">
        <w:rPr>
          <w:rFonts w:eastAsia="宋体" w:cs="Calibri" w:hint="eastAsia"/>
          <w:kern w:val="2"/>
        </w:rPr>
        <w:t>以及标准实施的情况</w:t>
      </w:r>
      <w:r w:rsidRPr="00F45085">
        <w:rPr>
          <w:rFonts w:eastAsia="宋体" w:cs="Calibri" w:hint="eastAsia"/>
          <w:kern w:val="2"/>
        </w:rPr>
        <w:t>，结合实际，对自愿性可持续标准开展必要的修订，以实现标准的持续改进。</w:t>
      </w:r>
      <w:bookmarkEnd w:id="120"/>
    </w:p>
    <w:p w14:paraId="293B71FF" w14:textId="34B69953" w:rsidR="00693CD6" w:rsidRPr="00693CD6" w:rsidRDefault="000C730D" w:rsidP="00693CD6">
      <w:pPr>
        <w:pStyle w:val="affe"/>
      </w:pPr>
      <w:r w:rsidRPr="00F45085">
        <w:rPr>
          <w:rFonts w:eastAsia="宋体" w:cs="Calibri" w:hint="eastAsia"/>
          <w:kern w:val="2"/>
        </w:rPr>
        <w:t>标准的持续改进</w:t>
      </w:r>
      <w:proofErr w:type="gramStart"/>
      <w:r w:rsidRPr="00F45085">
        <w:rPr>
          <w:rFonts w:eastAsia="宋体" w:cs="Calibri" w:hint="eastAsia"/>
          <w:kern w:val="2"/>
        </w:rPr>
        <w:t>宜按照</w:t>
      </w:r>
      <w:proofErr w:type="gramEnd"/>
      <w:r w:rsidRPr="00F45085">
        <w:rPr>
          <w:rFonts w:eastAsia="宋体" w:cs="Calibri" w:hint="eastAsia"/>
          <w:kern w:val="2"/>
        </w:rPr>
        <w:t>标准立项机构的相关管理要求执行。</w:t>
      </w:r>
      <w:bookmarkEnd w:id="121"/>
    </w:p>
    <w:p w14:paraId="7031E296" w14:textId="77777777" w:rsidR="006A15A6" w:rsidRDefault="006A15A6" w:rsidP="006A15A6">
      <w:pPr>
        <w:pStyle w:val="a3"/>
        <w:sectPr w:rsidR="006A15A6" w:rsidSect="00D13566">
          <w:pgSz w:w="11906" w:h="16838"/>
          <w:pgMar w:top="1418" w:right="1418" w:bottom="1134" w:left="1418" w:header="1417" w:footer="1134" w:gutter="0"/>
          <w:cols w:space="425"/>
          <w:titlePg/>
          <w:docGrid w:type="lines" w:linePitch="312"/>
        </w:sectPr>
      </w:pPr>
    </w:p>
    <w:p w14:paraId="5F5624B1" w14:textId="282D2B1B" w:rsidR="006A15A6" w:rsidRDefault="006A15A6" w:rsidP="006A15A6">
      <w:pPr>
        <w:pStyle w:val="a3"/>
      </w:pPr>
      <w:r w:rsidRPr="00B331B6">
        <w:rPr>
          <w:color w:val="FF0000"/>
        </w:rPr>
        <w:lastRenderedPageBreak/>
        <w:br/>
      </w:r>
      <w:bookmarkStart w:id="122" w:name="_Toc524441558"/>
      <w:bookmarkStart w:id="123" w:name="_Toc525119175"/>
      <w:bookmarkStart w:id="124" w:name="_Toc525303008"/>
      <w:bookmarkStart w:id="125" w:name="_Toc1651907"/>
      <w:bookmarkStart w:id="126" w:name="_Toc49846576"/>
      <w:r w:rsidRPr="00472D73">
        <w:rPr>
          <w:rFonts w:hint="eastAsia"/>
        </w:rPr>
        <w:t>（资料性附录）</w:t>
      </w:r>
      <w:r w:rsidRPr="00472D73">
        <w:br/>
      </w:r>
      <w:bookmarkEnd w:id="122"/>
      <w:bookmarkEnd w:id="123"/>
      <w:bookmarkEnd w:id="124"/>
      <w:bookmarkEnd w:id="125"/>
      <w:r w:rsidR="00DC7E29">
        <w:rPr>
          <w:rFonts w:hint="eastAsia"/>
          <w:sz w:val="22"/>
          <w:szCs w:val="24"/>
        </w:rPr>
        <w:t>可持续性议题与</w:t>
      </w:r>
      <w:r w:rsidRPr="000D6578">
        <w:rPr>
          <w:rFonts w:hint="eastAsia"/>
          <w:sz w:val="22"/>
          <w:szCs w:val="24"/>
        </w:rPr>
        <w:t>联合国可持续发展目标</w:t>
      </w:r>
      <w:r w:rsidR="00DC7E29" w:rsidRPr="000D6578">
        <w:rPr>
          <w:rFonts w:hint="eastAsia"/>
          <w:sz w:val="22"/>
          <w:szCs w:val="24"/>
        </w:rPr>
        <w:t>（S</w:t>
      </w:r>
      <w:r w:rsidR="00DC7E29" w:rsidRPr="000D6578">
        <w:rPr>
          <w:sz w:val="22"/>
          <w:szCs w:val="24"/>
        </w:rPr>
        <w:t>DG</w:t>
      </w:r>
      <w:r w:rsidR="00DC7E29" w:rsidRPr="000D6578">
        <w:rPr>
          <w:rFonts w:hint="eastAsia"/>
          <w:sz w:val="22"/>
          <w:szCs w:val="24"/>
        </w:rPr>
        <w:t>s）</w:t>
      </w:r>
      <w:r w:rsidR="00DC7E29">
        <w:rPr>
          <w:rFonts w:hint="eastAsia"/>
          <w:sz w:val="22"/>
          <w:szCs w:val="24"/>
        </w:rPr>
        <w:t>对照表</w:t>
      </w:r>
      <w:bookmarkEnd w:id="126"/>
    </w:p>
    <w:p w14:paraId="06CA908B" w14:textId="2C6D719C" w:rsidR="006A15A6" w:rsidRDefault="006A15A6" w:rsidP="006A15A6">
      <w:pPr>
        <w:pStyle w:val="aff4"/>
      </w:pPr>
      <w:r>
        <w:rPr>
          <w:rFonts w:hint="eastAsia"/>
        </w:rPr>
        <w:t>下</w:t>
      </w:r>
      <w:r w:rsidR="00715884">
        <w:rPr>
          <w:rFonts w:hint="eastAsia"/>
        </w:rPr>
        <w:t>表</w:t>
      </w:r>
      <w:r>
        <w:rPr>
          <w:rFonts w:hint="eastAsia"/>
        </w:rPr>
        <w:t>给出了</w:t>
      </w:r>
      <w:r w:rsidR="00DC7E29">
        <w:rPr>
          <w:rFonts w:hint="eastAsia"/>
        </w:rPr>
        <w:t>可持续性议题</w:t>
      </w:r>
      <w:r w:rsidR="00715884">
        <w:rPr>
          <w:rFonts w:hint="eastAsia"/>
        </w:rPr>
        <w:t>示例，列举了议题涉及的主要内容，</w:t>
      </w:r>
      <w:r w:rsidR="007045EF">
        <w:rPr>
          <w:rFonts w:hint="eastAsia"/>
        </w:rPr>
        <w:t>以及</w:t>
      </w:r>
      <w:r w:rsidR="00DC7E29">
        <w:rPr>
          <w:rFonts w:hint="eastAsia"/>
        </w:rPr>
        <w:t>与联合国</w:t>
      </w:r>
      <w:r>
        <w:rPr>
          <w:rFonts w:hint="eastAsia"/>
        </w:rPr>
        <w:t>可持续发展目标</w:t>
      </w:r>
      <w:r w:rsidR="007045EF">
        <w:rPr>
          <w:rFonts w:hint="eastAsia"/>
        </w:rPr>
        <w:t>的</w:t>
      </w:r>
      <w:r w:rsidR="00715884">
        <w:rPr>
          <w:rFonts w:hint="eastAsia"/>
        </w:rPr>
        <w:t>对应</w:t>
      </w:r>
      <w:r w:rsidR="007045EF">
        <w:rPr>
          <w:rFonts w:hint="eastAsia"/>
        </w:rPr>
        <w:t>关系</w:t>
      </w:r>
      <w:r w:rsidR="009D5269">
        <w:rPr>
          <w:rFonts w:hint="eastAsia"/>
        </w:rPr>
        <w:t>，可作为编制自愿性可持续标准内容时的参考</w:t>
      </w:r>
      <w:r>
        <w:rPr>
          <w:rFonts w:hint="eastAsia"/>
        </w:rPr>
        <w:t>。</w:t>
      </w:r>
    </w:p>
    <w:p w14:paraId="2417C9BD" w14:textId="00A8468E" w:rsidR="006A15A6" w:rsidRPr="000D6578" w:rsidRDefault="006A15A6" w:rsidP="006A15A6">
      <w:pPr>
        <w:pStyle w:val="1a"/>
      </w:pPr>
      <w:bookmarkStart w:id="127" w:name="_Toc1653816"/>
      <w:r>
        <w:rPr>
          <w:rFonts w:hint="eastAsia"/>
        </w:rPr>
        <w:t>表</w:t>
      </w:r>
      <w:r>
        <w:rPr>
          <w:rFonts w:hint="eastAsia"/>
        </w:rPr>
        <w:t>A</w:t>
      </w:r>
      <w:r>
        <w:t xml:space="preserve">.1 </w:t>
      </w:r>
      <w:bookmarkEnd w:id="127"/>
      <w:r w:rsidR="00DC7E29">
        <w:rPr>
          <w:rFonts w:hint="eastAsia"/>
        </w:rPr>
        <w:t>可持续性议题</w:t>
      </w:r>
      <w:r>
        <w:rPr>
          <w:rFonts w:hint="eastAsia"/>
        </w:rPr>
        <w:t>对应</w:t>
      </w:r>
      <w:r w:rsidR="00DC7E29">
        <w:rPr>
          <w:rFonts w:hint="eastAsia"/>
        </w:rPr>
        <w:t>联合国可持续发展目标</w:t>
      </w:r>
    </w:p>
    <w:tbl>
      <w:tblPr>
        <w:tblStyle w:val="aff2"/>
        <w:tblW w:w="0" w:type="auto"/>
        <w:tblLook w:val="04A0" w:firstRow="1" w:lastRow="0" w:firstColumn="1" w:lastColumn="0" w:noHBand="0" w:noVBand="1"/>
      </w:tblPr>
      <w:tblGrid>
        <w:gridCol w:w="704"/>
        <w:gridCol w:w="1843"/>
        <w:gridCol w:w="4394"/>
        <w:gridCol w:w="2119"/>
      </w:tblGrid>
      <w:tr w:rsidR="00296BCA" w14:paraId="23E974CC" w14:textId="77777777" w:rsidTr="00CE155E">
        <w:tc>
          <w:tcPr>
            <w:tcW w:w="704" w:type="dxa"/>
          </w:tcPr>
          <w:p w14:paraId="3F23DDD4" w14:textId="77777777" w:rsidR="00296BCA" w:rsidRDefault="00296BCA" w:rsidP="00F17934">
            <w:pPr>
              <w:pStyle w:val="aff4"/>
              <w:ind w:firstLineChars="0" w:firstLine="0"/>
            </w:pPr>
            <w:r>
              <w:rPr>
                <w:rFonts w:hint="eastAsia"/>
              </w:rPr>
              <w:t>维度</w:t>
            </w:r>
          </w:p>
        </w:tc>
        <w:tc>
          <w:tcPr>
            <w:tcW w:w="1843" w:type="dxa"/>
            <w:vAlign w:val="center"/>
          </w:tcPr>
          <w:p w14:paraId="2F82E419" w14:textId="77777777" w:rsidR="00CE155E" w:rsidRDefault="00DC7E29" w:rsidP="00F17934">
            <w:pPr>
              <w:pStyle w:val="aff4"/>
              <w:ind w:firstLineChars="0" w:firstLine="0"/>
              <w:jc w:val="center"/>
            </w:pPr>
            <w:r>
              <w:rPr>
                <w:rFonts w:hint="eastAsia"/>
              </w:rPr>
              <w:t>可持续性议题</w:t>
            </w:r>
          </w:p>
          <w:p w14:paraId="5E01E59B" w14:textId="4A2CB0AE" w:rsidR="00296BCA" w:rsidRDefault="00CE155E" w:rsidP="00F17934">
            <w:pPr>
              <w:pStyle w:val="aff4"/>
              <w:ind w:firstLineChars="0" w:firstLine="0"/>
              <w:jc w:val="center"/>
            </w:pPr>
            <w:r>
              <w:rPr>
                <w:rFonts w:hint="eastAsia"/>
              </w:rPr>
              <w:t>示例</w:t>
            </w:r>
          </w:p>
        </w:tc>
        <w:tc>
          <w:tcPr>
            <w:tcW w:w="4394" w:type="dxa"/>
          </w:tcPr>
          <w:p w14:paraId="09D2521D" w14:textId="7EA4872F" w:rsidR="00296BCA" w:rsidRDefault="00296BCA" w:rsidP="00F17934">
            <w:pPr>
              <w:pStyle w:val="aff4"/>
              <w:ind w:firstLineChars="0" w:firstLine="0"/>
              <w:jc w:val="center"/>
            </w:pPr>
            <w:r>
              <w:rPr>
                <w:rFonts w:hint="eastAsia"/>
              </w:rPr>
              <w:t>主要内容</w:t>
            </w:r>
            <w:r w:rsidR="00715884">
              <w:rPr>
                <w:rFonts w:hint="eastAsia"/>
              </w:rPr>
              <w:t>列举</w:t>
            </w:r>
          </w:p>
        </w:tc>
        <w:tc>
          <w:tcPr>
            <w:tcW w:w="2119" w:type="dxa"/>
          </w:tcPr>
          <w:p w14:paraId="64A4DE1A" w14:textId="77777777" w:rsidR="00296BCA" w:rsidRDefault="00296BCA" w:rsidP="00F17934">
            <w:pPr>
              <w:pStyle w:val="aff4"/>
              <w:ind w:firstLineChars="0" w:firstLine="0"/>
            </w:pPr>
            <w:r>
              <w:rPr>
                <w:rFonts w:hint="eastAsia"/>
              </w:rPr>
              <w:t>对应的</w:t>
            </w:r>
            <w:r>
              <w:rPr>
                <w:rFonts w:hint="eastAsia"/>
              </w:rPr>
              <w:t>S</w:t>
            </w:r>
            <w:r>
              <w:t>DGs</w:t>
            </w:r>
          </w:p>
        </w:tc>
      </w:tr>
      <w:tr w:rsidR="00296BCA" w14:paraId="6E1E7AC2" w14:textId="77777777" w:rsidTr="00CE155E">
        <w:tc>
          <w:tcPr>
            <w:tcW w:w="704" w:type="dxa"/>
            <w:vMerge w:val="restart"/>
          </w:tcPr>
          <w:p w14:paraId="4E32786C" w14:textId="77777777" w:rsidR="00296BCA" w:rsidRPr="00802C23" w:rsidRDefault="00296BCA" w:rsidP="00F17934">
            <w:pPr>
              <w:pStyle w:val="aff4"/>
              <w:ind w:firstLineChars="0" w:firstLine="0"/>
            </w:pPr>
            <w:r w:rsidRPr="00802C23">
              <w:rPr>
                <w:rFonts w:ascii="宋体" w:hAnsi="宋体" w:cs="宋体" w:hint="eastAsia"/>
                <w:kern w:val="0"/>
              </w:rPr>
              <w:t>环境维度</w:t>
            </w:r>
          </w:p>
        </w:tc>
        <w:tc>
          <w:tcPr>
            <w:tcW w:w="1843" w:type="dxa"/>
            <w:vAlign w:val="center"/>
          </w:tcPr>
          <w:p w14:paraId="01429790" w14:textId="77777777" w:rsidR="00296BCA" w:rsidRDefault="00296BCA" w:rsidP="00F17934">
            <w:pPr>
              <w:pStyle w:val="aff4"/>
              <w:ind w:firstLineChars="0" w:firstLine="0"/>
            </w:pPr>
            <w:r>
              <w:rPr>
                <w:rFonts w:ascii="宋体" w:hAnsi="宋体" w:cs="宋体" w:hint="eastAsia"/>
                <w:kern w:val="0"/>
              </w:rPr>
              <w:t>资源</w:t>
            </w:r>
            <w:r>
              <w:rPr>
                <w:rFonts w:ascii="宋体" w:hAnsi="宋体" w:cs="宋体"/>
                <w:kern w:val="0"/>
              </w:rPr>
              <w:t>的可持续</w:t>
            </w:r>
            <w:r>
              <w:rPr>
                <w:rFonts w:ascii="宋体" w:hAnsi="宋体" w:cs="宋体" w:hint="eastAsia"/>
                <w:kern w:val="0"/>
              </w:rPr>
              <w:t>利用</w:t>
            </w:r>
          </w:p>
        </w:tc>
        <w:tc>
          <w:tcPr>
            <w:tcW w:w="4394" w:type="dxa"/>
          </w:tcPr>
          <w:p w14:paraId="72BD17FF" w14:textId="79AF932E" w:rsidR="00296BCA" w:rsidRDefault="00DC7E29" w:rsidP="00F17934">
            <w:pPr>
              <w:pStyle w:val="aff4"/>
              <w:ind w:firstLineChars="0" w:firstLine="0"/>
            </w:pPr>
            <w:r w:rsidRPr="00B10A1C">
              <w:rPr>
                <w:rFonts w:hint="eastAsia"/>
              </w:rPr>
              <w:t>资</w:t>
            </w:r>
            <w:r w:rsidRPr="006D3C2D">
              <w:rPr>
                <w:rFonts w:hint="eastAsia"/>
              </w:rPr>
              <w:t>源</w:t>
            </w:r>
            <w:r w:rsidRPr="00B10A1C">
              <w:rPr>
                <w:rFonts w:hint="eastAsia"/>
              </w:rPr>
              <w:t>管理</w:t>
            </w:r>
            <w:r>
              <w:rPr>
                <w:rFonts w:hint="eastAsia"/>
              </w:rPr>
              <w:t>和</w:t>
            </w:r>
            <w:r w:rsidRPr="00B10A1C">
              <w:rPr>
                <w:rFonts w:hint="eastAsia"/>
              </w:rPr>
              <w:t>能源的有效使用</w:t>
            </w:r>
            <w:r>
              <w:rPr>
                <w:rFonts w:hint="eastAsia"/>
              </w:rPr>
              <w:t>（包括对太阳能、地热能、水电、潮汐能、风能和生物质能等可再生资源的可持续利用</w:t>
            </w:r>
            <w:r w:rsidR="00217E0E">
              <w:rPr>
                <w:rFonts w:hint="eastAsia"/>
              </w:rPr>
              <w:t>）、土地的可持续利用、</w:t>
            </w:r>
            <w:r w:rsidR="00217E0E" w:rsidRPr="00B10A1C">
              <w:rPr>
                <w:rFonts w:hint="eastAsia"/>
              </w:rPr>
              <w:t>资源的</w:t>
            </w:r>
            <w:r w:rsidR="00217E0E">
              <w:rPr>
                <w:rFonts w:hint="eastAsia"/>
              </w:rPr>
              <w:t>多重使用和</w:t>
            </w:r>
            <w:r w:rsidR="00217E0E" w:rsidRPr="00B10A1C">
              <w:rPr>
                <w:rFonts w:hint="eastAsia"/>
              </w:rPr>
              <w:t>循环利用</w:t>
            </w:r>
            <w:r w:rsidR="00217E0E">
              <w:rPr>
                <w:rFonts w:hint="eastAsia"/>
              </w:rPr>
              <w:t>、</w:t>
            </w:r>
            <w:r>
              <w:rPr>
                <w:rFonts w:hint="eastAsia"/>
              </w:rPr>
              <w:t>降低对化石燃料、金属和矿物质等不可再生资源的使用消耗、</w:t>
            </w:r>
            <w:r w:rsidRPr="00984847">
              <w:rPr>
                <w:rFonts w:hint="eastAsia"/>
              </w:rPr>
              <w:t>优化能源结构</w:t>
            </w:r>
            <w:r w:rsidR="00217E0E">
              <w:rPr>
                <w:rFonts w:hint="eastAsia"/>
              </w:rPr>
              <w:t>、</w:t>
            </w:r>
            <w:r w:rsidRPr="00984847">
              <w:rPr>
                <w:rFonts w:hint="eastAsia"/>
              </w:rPr>
              <w:t>开发清洁能源</w:t>
            </w:r>
            <w:r w:rsidRPr="00B10A1C">
              <w:rPr>
                <w:rFonts w:hint="eastAsia"/>
              </w:rPr>
              <w:t>等。</w:t>
            </w:r>
          </w:p>
        </w:tc>
        <w:tc>
          <w:tcPr>
            <w:tcW w:w="2119" w:type="dxa"/>
          </w:tcPr>
          <w:p w14:paraId="5B4E83AD" w14:textId="77777777" w:rsidR="00296BCA" w:rsidRPr="0082225C" w:rsidRDefault="00296BCA" w:rsidP="00F17934">
            <w:pPr>
              <w:pStyle w:val="aff4"/>
              <w:ind w:firstLineChars="0" w:firstLine="0"/>
            </w:pPr>
            <w:r>
              <w:rPr>
                <w:rFonts w:hint="eastAsia"/>
              </w:rPr>
              <w:t>7</w:t>
            </w:r>
            <w:r>
              <w:rPr>
                <w:rFonts w:hint="eastAsia"/>
              </w:rPr>
              <w:t>，</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p>
        </w:tc>
      </w:tr>
      <w:tr w:rsidR="00296BCA" w14:paraId="3B7BF90C" w14:textId="77777777" w:rsidTr="00CE155E">
        <w:tc>
          <w:tcPr>
            <w:tcW w:w="704" w:type="dxa"/>
            <w:vMerge/>
          </w:tcPr>
          <w:p w14:paraId="2258486F" w14:textId="77777777" w:rsidR="00296BCA" w:rsidRDefault="00296BCA" w:rsidP="00F17934">
            <w:pPr>
              <w:pStyle w:val="aff4"/>
              <w:ind w:firstLineChars="0" w:firstLine="0"/>
            </w:pPr>
          </w:p>
        </w:tc>
        <w:tc>
          <w:tcPr>
            <w:tcW w:w="1843" w:type="dxa"/>
            <w:vAlign w:val="center"/>
          </w:tcPr>
          <w:p w14:paraId="2FDF89CA" w14:textId="77777777" w:rsidR="00296BCA" w:rsidRDefault="00296BCA" w:rsidP="00F17934">
            <w:pPr>
              <w:pStyle w:val="aff4"/>
              <w:ind w:firstLineChars="0" w:firstLine="0"/>
            </w:pPr>
            <w:r>
              <w:rPr>
                <w:rFonts w:ascii="宋体" w:hAnsi="宋体" w:cs="宋体"/>
                <w:kern w:val="0"/>
              </w:rPr>
              <w:t>减缓和适应</w:t>
            </w:r>
            <w:r>
              <w:rPr>
                <w:rFonts w:ascii="宋体" w:hAnsi="宋体" w:cs="宋体" w:hint="eastAsia"/>
                <w:kern w:val="0"/>
              </w:rPr>
              <w:t>气候变化</w:t>
            </w:r>
          </w:p>
        </w:tc>
        <w:tc>
          <w:tcPr>
            <w:tcW w:w="4394" w:type="dxa"/>
          </w:tcPr>
          <w:p w14:paraId="2DB5DE74" w14:textId="05AEFFE1" w:rsidR="00296BCA" w:rsidRDefault="00DC7E29" w:rsidP="00F17934">
            <w:pPr>
              <w:pStyle w:val="aff4"/>
              <w:ind w:firstLineChars="0" w:firstLine="0"/>
            </w:pPr>
            <w:r w:rsidRPr="00984847">
              <w:rPr>
                <w:rFonts w:hint="eastAsia"/>
              </w:rPr>
              <w:t>控制温室气体排放</w:t>
            </w:r>
            <w:r>
              <w:rPr>
                <w:rFonts w:hint="eastAsia"/>
              </w:rPr>
              <w:t>（包括</w:t>
            </w:r>
            <w:r>
              <w:rPr>
                <w:rFonts w:ascii="Arial" w:hAnsi="Arial" w:cs="Arial"/>
                <w:color w:val="333333"/>
                <w:shd w:val="clear" w:color="auto" w:fill="FFFFFF"/>
              </w:rPr>
              <w:t>二氧化碳</w:t>
            </w:r>
            <w:r>
              <w:rPr>
                <w:rFonts w:ascii="Arial" w:hAnsi="Arial" w:cs="Arial" w:hint="eastAsia"/>
                <w:color w:val="333333"/>
                <w:shd w:val="clear" w:color="auto" w:fill="FFFFFF"/>
              </w:rPr>
              <w:t>、</w:t>
            </w:r>
            <w:r>
              <w:rPr>
                <w:rFonts w:ascii="Arial" w:hAnsi="Arial" w:cs="Arial"/>
                <w:color w:val="333333"/>
                <w:shd w:val="clear" w:color="auto" w:fill="FFFFFF"/>
              </w:rPr>
              <w:t>甲烷</w:t>
            </w:r>
            <w:r>
              <w:rPr>
                <w:rFonts w:ascii="Arial" w:hAnsi="Arial" w:cs="Arial" w:hint="eastAsia"/>
                <w:color w:val="333333"/>
                <w:shd w:val="clear" w:color="auto" w:fill="FFFFFF"/>
              </w:rPr>
              <w:t>、</w:t>
            </w:r>
            <w:r>
              <w:rPr>
                <w:rFonts w:ascii="Arial" w:hAnsi="Arial" w:cs="Arial"/>
                <w:color w:val="333333"/>
                <w:shd w:val="clear" w:color="auto" w:fill="FFFFFF"/>
              </w:rPr>
              <w:t>氧化亚氮</w:t>
            </w:r>
            <w:r>
              <w:rPr>
                <w:rFonts w:ascii="Arial" w:hAnsi="Arial" w:cs="Arial" w:hint="eastAsia"/>
                <w:color w:val="333333"/>
                <w:shd w:val="clear" w:color="auto" w:fill="FFFFFF"/>
              </w:rPr>
              <w:t>、</w:t>
            </w:r>
            <w:r>
              <w:rPr>
                <w:rFonts w:ascii="Arial" w:hAnsi="Arial" w:cs="Arial"/>
                <w:color w:val="333333"/>
                <w:shd w:val="clear" w:color="auto" w:fill="FFFFFF"/>
              </w:rPr>
              <w:t>氢氟碳化物</w:t>
            </w:r>
            <w:r>
              <w:rPr>
                <w:rFonts w:ascii="Arial" w:hAnsi="Arial" w:cs="Arial" w:hint="eastAsia"/>
                <w:color w:val="333333"/>
                <w:shd w:val="clear" w:color="auto" w:fill="FFFFFF"/>
              </w:rPr>
              <w:t>、</w:t>
            </w:r>
            <w:r>
              <w:rPr>
                <w:rFonts w:ascii="Arial" w:hAnsi="Arial" w:cs="Arial"/>
                <w:color w:val="333333"/>
                <w:shd w:val="clear" w:color="auto" w:fill="FFFFFF"/>
              </w:rPr>
              <w:t>全氟化碳</w:t>
            </w:r>
            <w:r>
              <w:rPr>
                <w:rFonts w:ascii="Arial" w:hAnsi="Arial" w:cs="Arial" w:hint="eastAsia"/>
                <w:color w:val="333333"/>
                <w:shd w:val="clear" w:color="auto" w:fill="FFFFFF"/>
              </w:rPr>
              <w:t>、</w:t>
            </w:r>
            <w:r>
              <w:rPr>
                <w:rFonts w:ascii="Arial" w:hAnsi="Arial" w:cs="Arial"/>
                <w:color w:val="333333"/>
                <w:shd w:val="clear" w:color="auto" w:fill="FFFFFF"/>
              </w:rPr>
              <w:t>六氟化硫</w:t>
            </w:r>
            <w:r>
              <w:rPr>
                <w:rFonts w:ascii="Arial" w:hAnsi="Arial" w:cs="Arial" w:hint="eastAsia"/>
                <w:color w:val="333333"/>
                <w:shd w:val="clear" w:color="auto" w:fill="FFFFFF"/>
              </w:rPr>
              <w:t>等</w:t>
            </w:r>
            <w:r>
              <w:rPr>
                <w:rFonts w:hint="eastAsia"/>
              </w:rPr>
              <w:t>）、减少排放量、</w:t>
            </w:r>
            <w:r w:rsidRPr="00015F0D">
              <w:rPr>
                <w:rFonts w:hint="eastAsia"/>
              </w:rPr>
              <w:t>减</w:t>
            </w:r>
            <w:proofErr w:type="gramStart"/>
            <w:r w:rsidRPr="00015F0D">
              <w:rPr>
                <w:rFonts w:hint="eastAsia"/>
              </w:rPr>
              <w:t>排多种</w:t>
            </w:r>
            <w:proofErr w:type="gramEnd"/>
            <w:r w:rsidRPr="00015F0D">
              <w:rPr>
                <w:rFonts w:hint="eastAsia"/>
              </w:rPr>
              <w:t>温室气体</w:t>
            </w:r>
            <w:r>
              <w:rPr>
                <w:rFonts w:hint="eastAsia"/>
              </w:rPr>
              <w:t>、降低因能源使用效率低而造成的排放、保护臭氧层（</w:t>
            </w:r>
            <w:r w:rsidR="00217E0E">
              <w:rPr>
                <w:rFonts w:hint="eastAsia"/>
              </w:rPr>
              <w:t>如</w:t>
            </w:r>
            <w:r>
              <w:rPr>
                <w:rFonts w:hint="eastAsia"/>
              </w:rPr>
              <w:t>避免使用</w:t>
            </w:r>
            <w:r w:rsidRPr="002A3E62">
              <w:rPr>
                <w:rFonts w:hint="eastAsia"/>
              </w:rPr>
              <w:t>消耗臭氧层物质</w:t>
            </w:r>
            <w:r>
              <w:rPr>
                <w:rFonts w:hint="eastAsia"/>
              </w:rPr>
              <w:t>）、</w:t>
            </w:r>
            <w:proofErr w:type="gramStart"/>
            <w:r>
              <w:rPr>
                <w:rFonts w:hint="eastAsia"/>
              </w:rPr>
              <w:t>清洁发展</w:t>
            </w:r>
            <w:proofErr w:type="gramEnd"/>
            <w:r>
              <w:rPr>
                <w:rFonts w:hint="eastAsia"/>
              </w:rPr>
              <w:t>机制</w:t>
            </w:r>
            <w:r w:rsidR="00A2606B">
              <w:rPr>
                <w:rFonts w:hint="eastAsia"/>
              </w:rPr>
              <w:t>、</w:t>
            </w:r>
            <w:r w:rsidR="00A2606B" w:rsidRPr="00A2606B">
              <w:rPr>
                <w:rFonts w:hint="eastAsia"/>
              </w:rPr>
              <w:t>节约资源和能源的适应气候变化行动</w:t>
            </w:r>
            <w:r w:rsidRPr="00B10A1C">
              <w:rPr>
                <w:rFonts w:hint="eastAsia"/>
              </w:rPr>
              <w:t>等。</w:t>
            </w:r>
          </w:p>
        </w:tc>
        <w:tc>
          <w:tcPr>
            <w:tcW w:w="2119" w:type="dxa"/>
          </w:tcPr>
          <w:p w14:paraId="3523DA57" w14:textId="77777777" w:rsidR="00296BCA" w:rsidRPr="0082225C" w:rsidRDefault="00296BCA" w:rsidP="00F17934">
            <w:pPr>
              <w:pStyle w:val="aff4"/>
              <w:ind w:firstLineChars="0" w:firstLine="0"/>
            </w:pPr>
            <w:r>
              <w:rPr>
                <w:rFonts w:hint="eastAsia"/>
              </w:rPr>
              <w:t>3</w:t>
            </w:r>
            <w:r>
              <w:rPr>
                <w:rFonts w:hint="eastAsia"/>
              </w:rPr>
              <w:t>，</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p>
        </w:tc>
      </w:tr>
      <w:tr w:rsidR="00296BCA" w14:paraId="65127A00" w14:textId="77777777" w:rsidTr="00CE155E">
        <w:tc>
          <w:tcPr>
            <w:tcW w:w="704" w:type="dxa"/>
            <w:vMerge/>
          </w:tcPr>
          <w:p w14:paraId="1E0E191A" w14:textId="77777777" w:rsidR="00296BCA" w:rsidRDefault="00296BCA" w:rsidP="00F17934">
            <w:pPr>
              <w:pStyle w:val="aff4"/>
              <w:ind w:firstLineChars="0" w:firstLine="0"/>
            </w:pPr>
          </w:p>
        </w:tc>
        <w:tc>
          <w:tcPr>
            <w:tcW w:w="1843" w:type="dxa"/>
            <w:vAlign w:val="center"/>
          </w:tcPr>
          <w:p w14:paraId="1DE5C8D3" w14:textId="7C34C724" w:rsidR="00296BCA" w:rsidRDefault="00296BCA" w:rsidP="00F17934">
            <w:pPr>
              <w:pStyle w:val="aff4"/>
              <w:ind w:firstLineChars="0" w:firstLine="0"/>
            </w:pPr>
            <w:r>
              <w:rPr>
                <w:rFonts w:ascii="宋体" w:hAnsi="宋体" w:cs="宋体"/>
                <w:kern w:val="0"/>
              </w:rPr>
              <w:t>生态保护</w:t>
            </w:r>
            <w:r w:rsidR="00DC7E29">
              <w:rPr>
                <w:rFonts w:ascii="宋体" w:hAnsi="宋体" w:cs="宋体" w:hint="eastAsia"/>
                <w:kern w:val="0"/>
              </w:rPr>
              <w:t>和生物多样性</w:t>
            </w:r>
          </w:p>
        </w:tc>
        <w:tc>
          <w:tcPr>
            <w:tcW w:w="4394" w:type="dxa"/>
          </w:tcPr>
          <w:p w14:paraId="1355F9FB" w14:textId="225FAC2D" w:rsidR="00296BCA" w:rsidRPr="00DC7E29" w:rsidRDefault="00DC7E29" w:rsidP="00DC7E29">
            <w:pPr>
              <w:pStyle w:val="aff4"/>
              <w:ind w:firstLineChars="0" w:firstLine="0"/>
            </w:pPr>
            <w:r>
              <w:rPr>
                <w:rFonts w:hint="eastAsia"/>
              </w:rPr>
              <w:t>生物多样性的改善</w:t>
            </w:r>
            <w:r w:rsidRPr="00B10A1C">
              <w:rPr>
                <w:rFonts w:hint="eastAsia"/>
              </w:rPr>
              <w:t>、</w:t>
            </w:r>
            <w:r w:rsidRPr="002A3E62">
              <w:rPr>
                <w:rFonts w:hint="eastAsia"/>
              </w:rPr>
              <w:t>保护野生动植物</w:t>
            </w:r>
            <w:r>
              <w:rPr>
                <w:rFonts w:hint="eastAsia"/>
              </w:rPr>
              <w:t>尤其是</w:t>
            </w:r>
            <w:r w:rsidRPr="002A3E62">
              <w:rPr>
                <w:rFonts w:hint="eastAsia"/>
              </w:rPr>
              <w:t>濒危野生动植物</w:t>
            </w:r>
            <w:r>
              <w:rPr>
                <w:rFonts w:hint="eastAsia"/>
              </w:rPr>
              <w:t>、海洋生物资源养护、湿地保护、</w:t>
            </w:r>
            <w:r w:rsidRPr="001D23A9">
              <w:rPr>
                <w:rFonts w:hint="eastAsia"/>
              </w:rPr>
              <w:t>水禽栖息地</w:t>
            </w:r>
            <w:r>
              <w:rPr>
                <w:rFonts w:hint="eastAsia"/>
              </w:rPr>
              <w:t>保护、水土流失、植被退化、防治荒漠化、</w:t>
            </w:r>
            <w:r w:rsidRPr="00B10A1C">
              <w:rPr>
                <w:rFonts w:hint="eastAsia"/>
              </w:rPr>
              <w:t>动物福利、自然栖息地保护和修复</w:t>
            </w:r>
            <w:r>
              <w:rPr>
                <w:rFonts w:hint="eastAsia"/>
              </w:rPr>
              <w:t>、</w:t>
            </w:r>
            <w:r w:rsidRPr="00984847">
              <w:rPr>
                <w:rFonts w:hint="eastAsia"/>
              </w:rPr>
              <w:t>入侵物种带来的生态风险</w:t>
            </w:r>
            <w:r>
              <w:rPr>
                <w:rFonts w:hint="eastAsia"/>
              </w:rPr>
              <w:t>等</w:t>
            </w:r>
            <w:r w:rsidRPr="00B10A1C">
              <w:rPr>
                <w:rFonts w:hint="eastAsia"/>
              </w:rPr>
              <w:t>。</w:t>
            </w:r>
          </w:p>
        </w:tc>
        <w:tc>
          <w:tcPr>
            <w:tcW w:w="2119" w:type="dxa"/>
          </w:tcPr>
          <w:p w14:paraId="6463D5EB" w14:textId="77777777" w:rsidR="00296BCA" w:rsidRPr="0082225C" w:rsidRDefault="00296BCA" w:rsidP="00F17934">
            <w:pPr>
              <w:pStyle w:val="aff4"/>
              <w:ind w:firstLineChars="0" w:firstLine="0"/>
            </w:pPr>
            <w:r>
              <w:rPr>
                <w:rFonts w:hint="eastAsia"/>
              </w:rPr>
              <w:t>2</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p>
        </w:tc>
      </w:tr>
      <w:tr w:rsidR="00296BCA" w14:paraId="3B8E8744" w14:textId="77777777" w:rsidTr="00CE155E">
        <w:tc>
          <w:tcPr>
            <w:tcW w:w="704" w:type="dxa"/>
            <w:vMerge/>
          </w:tcPr>
          <w:p w14:paraId="10DF45D8" w14:textId="77777777" w:rsidR="00296BCA" w:rsidRDefault="00296BCA" w:rsidP="00F17934">
            <w:pPr>
              <w:pStyle w:val="aff4"/>
              <w:ind w:firstLineChars="0" w:firstLine="0"/>
            </w:pPr>
          </w:p>
        </w:tc>
        <w:tc>
          <w:tcPr>
            <w:tcW w:w="1843" w:type="dxa"/>
            <w:vAlign w:val="center"/>
          </w:tcPr>
          <w:p w14:paraId="60871BE6" w14:textId="77777777" w:rsidR="00296BCA" w:rsidRDefault="00296BCA" w:rsidP="00F17934">
            <w:pPr>
              <w:pStyle w:val="aff4"/>
              <w:ind w:firstLineChars="0" w:firstLine="0"/>
            </w:pPr>
            <w:r>
              <w:rPr>
                <w:rFonts w:ascii="宋体" w:hAnsi="宋体" w:cs="宋体"/>
                <w:kern w:val="0"/>
              </w:rPr>
              <w:t>污染防治</w:t>
            </w:r>
          </w:p>
        </w:tc>
        <w:tc>
          <w:tcPr>
            <w:tcW w:w="4394" w:type="dxa"/>
          </w:tcPr>
          <w:p w14:paraId="3A463BBE" w14:textId="43B70669" w:rsidR="00296BCA" w:rsidRDefault="00DC7E29" w:rsidP="00F17934">
            <w:pPr>
              <w:pStyle w:val="aff4"/>
              <w:ind w:firstLineChars="0" w:firstLine="0"/>
            </w:pPr>
            <w:r>
              <w:rPr>
                <w:rFonts w:hint="eastAsia"/>
              </w:rPr>
              <w:t>水、空气、土壤、声音、固体废物等污染防治，</w:t>
            </w:r>
            <w:r w:rsidRPr="00761705">
              <w:rPr>
                <w:rFonts w:hint="eastAsia"/>
              </w:rPr>
              <w:t>减少和</w:t>
            </w:r>
            <w:r w:rsidRPr="00761705">
              <w:rPr>
                <w:rFonts w:hint="eastAsia"/>
              </w:rPr>
              <w:t>/</w:t>
            </w:r>
            <w:r w:rsidRPr="00761705">
              <w:rPr>
                <w:rFonts w:hint="eastAsia"/>
              </w:rPr>
              <w:t>或消除</w:t>
            </w:r>
            <w:r w:rsidRPr="002A3E62">
              <w:rPr>
                <w:rFonts w:hint="eastAsia"/>
              </w:rPr>
              <w:t>持久性有机污染物</w:t>
            </w:r>
            <w:r>
              <w:rPr>
                <w:rFonts w:hint="eastAsia"/>
              </w:rPr>
              <w:t>排放、</w:t>
            </w:r>
            <w:r w:rsidRPr="007D60EB">
              <w:rPr>
                <w:rFonts w:hint="eastAsia"/>
              </w:rPr>
              <w:t>防止倾倒废物和其他物质污染海洋</w:t>
            </w:r>
            <w:r>
              <w:rPr>
                <w:rFonts w:hint="eastAsia"/>
              </w:rPr>
              <w:t>、</w:t>
            </w:r>
            <w:r w:rsidRPr="00B10A1C">
              <w:rPr>
                <w:rFonts w:hint="eastAsia"/>
              </w:rPr>
              <w:t>废弃物处理</w:t>
            </w:r>
            <w:r>
              <w:rPr>
                <w:rFonts w:hint="eastAsia"/>
              </w:rPr>
              <w:t>及源头治理、</w:t>
            </w:r>
            <w:r w:rsidR="00A2606B" w:rsidRPr="00A2606B">
              <w:rPr>
                <w:rFonts w:hint="eastAsia"/>
              </w:rPr>
              <w:t>减量施用农药及化学肥料</w:t>
            </w:r>
            <w:r w:rsidR="00A2606B">
              <w:rPr>
                <w:rFonts w:hint="eastAsia"/>
              </w:rPr>
              <w:t>、</w:t>
            </w:r>
            <w:r>
              <w:rPr>
                <w:rFonts w:hint="eastAsia"/>
              </w:rPr>
              <w:t>改善</w:t>
            </w:r>
            <w:r w:rsidRPr="00984847">
              <w:rPr>
                <w:rFonts w:hint="eastAsia"/>
              </w:rPr>
              <w:t>大气环境质量、水环境质量及土壤环境质量</w:t>
            </w:r>
            <w:r w:rsidRPr="00B10A1C">
              <w:rPr>
                <w:rFonts w:hint="eastAsia"/>
              </w:rPr>
              <w:t>。</w:t>
            </w:r>
          </w:p>
        </w:tc>
        <w:tc>
          <w:tcPr>
            <w:tcW w:w="2119" w:type="dxa"/>
          </w:tcPr>
          <w:p w14:paraId="336EC529" w14:textId="77777777" w:rsidR="00296BCA" w:rsidRPr="0082225C" w:rsidRDefault="00296BCA" w:rsidP="00F17934">
            <w:pPr>
              <w:pStyle w:val="aff4"/>
              <w:ind w:firstLineChars="0" w:firstLine="0"/>
            </w:pPr>
            <w:r>
              <w:rPr>
                <w:rFonts w:hint="eastAsia"/>
              </w:rPr>
              <w:t>3</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p>
        </w:tc>
      </w:tr>
      <w:tr w:rsidR="00296BCA" w14:paraId="2A898DA0" w14:textId="77777777" w:rsidTr="00CE155E">
        <w:tc>
          <w:tcPr>
            <w:tcW w:w="704" w:type="dxa"/>
            <w:vMerge/>
          </w:tcPr>
          <w:p w14:paraId="65E81F95" w14:textId="77777777" w:rsidR="00296BCA" w:rsidRDefault="00296BCA" w:rsidP="00F17934">
            <w:pPr>
              <w:pStyle w:val="aff4"/>
              <w:ind w:firstLineChars="0" w:firstLine="0"/>
            </w:pPr>
          </w:p>
        </w:tc>
        <w:tc>
          <w:tcPr>
            <w:tcW w:w="1843" w:type="dxa"/>
            <w:vAlign w:val="center"/>
          </w:tcPr>
          <w:p w14:paraId="151075D7" w14:textId="77777777" w:rsidR="00296BCA" w:rsidRDefault="00296BCA" w:rsidP="00F17934">
            <w:pPr>
              <w:pStyle w:val="aff4"/>
              <w:ind w:firstLineChars="0" w:firstLine="0"/>
            </w:pPr>
            <w:r>
              <w:rPr>
                <w:rFonts w:ascii="宋体" w:hAnsi="宋体" w:cs="宋体" w:hint="eastAsia"/>
                <w:kern w:val="0"/>
              </w:rPr>
              <w:t>其他环境维度的因素</w:t>
            </w:r>
          </w:p>
        </w:tc>
        <w:tc>
          <w:tcPr>
            <w:tcW w:w="4394" w:type="dxa"/>
          </w:tcPr>
          <w:p w14:paraId="3385835C" w14:textId="3EAB866C" w:rsidR="00296BCA" w:rsidRPr="00462884" w:rsidRDefault="00296BCA" w:rsidP="00F17934">
            <w:pPr>
              <w:pStyle w:val="aff4"/>
              <w:ind w:firstLineChars="0" w:firstLine="0"/>
            </w:pPr>
            <w:r w:rsidRPr="00462884">
              <w:rPr>
                <w:rFonts w:hint="eastAsia"/>
              </w:rPr>
              <w:t>包括但不限于</w:t>
            </w:r>
            <w:r>
              <w:rPr>
                <w:rFonts w:hint="eastAsia"/>
              </w:rPr>
              <w:t>自然遗产保护、</w:t>
            </w:r>
            <w:r w:rsidRPr="00462884">
              <w:rPr>
                <w:rFonts w:hint="eastAsia"/>
              </w:rPr>
              <w:t>环境信息披露制度和其他可列入环境维度的因素。</w:t>
            </w:r>
          </w:p>
        </w:tc>
        <w:tc>
          <w:tcPr>
            <w:tcW w:w="2119" w:type="dxa"/>
            <w:vAlign w:val="center"/>
          </w:tcPr>
          <w:p w14:paraId="240D3A7D" w14:textId="245453B2" w:rsidR="00296BCA" w:rsidRPr="0082225C" w:rsidRDefault="00296BCA" w:rsidP="00F17934">
            <w:pPr>
              <w:pStyle w:val="aff4"/>
              <w:ind w:firstLineChars="0" w:firstLine="0"/>
            </w:pPr>
            <w:r w:rsidRPr="00687959">
              <w:t>2</w:t>
            </w:r>
            <w:r w:rsidR="00A12BF7">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14</w:t>
            </w:r>
            <w:r>
              <w:rPr>
                <w:rFonts w:hint="eastAsia"/>
              </w:rPr>
              <w:t>，</w:t>
            </w:r>
            <w:r>
              <w:rPr>
                <w:rFonts w:hint="eastAsia"/>
              </w:rPr>
              <w:t>15</w:t>
            </w:r>
          </w:p>
        </w:tc>
      </w:tr>
      <w:tr w:rsidR="00296BCA" w14:paraId="78C7D324" w14:textId="77777777" w:rsidTr="00CE155E">
        <w:tc>
          <w:tcPr>
            <w:tcW w:w="704" w:type="dxa"/>
            <w:vMerge w:val="restart"/>
          </w:tcPr>
          <w:p w14:paraId="7A0B0026" w14:textId="77777777" w:rsidR="00296BCA" w:rsidRDefault="00296BCA" w:rsidP="00F17934">
            <w:pPr>
              <w:pStyle w:val="aff4"/>
              <w:ind w:firstLineChars="0" w:firstLine="0"/>
            </w:pPr>
            <w:r>
              <w:rPr>
                <w:rFonts w:hint="eastAsia"/>
              </w:rPr>
              <w:t>社会维度</w:t>
            </w:r>
          </w:p>
        </w:tc>
        <w:tc>
          <w:tcPr>
            <w:tcW w:w="1843" w:type="dxa"/>
            <w:vAlign w:val="center"/>
          </w:tcPr>
          <w:p w14:paraId="1311A785" w14:textId="2368C4DF" w:rsidR="00296BCA" w:rsidRDefault="00296BCA" w:rsidP="00F17934">
            <w:pPr>
              <w:pStyle w:val="aff4"/>
              <w:ind w:firstLineChars="0" w:firstLine="0"/>
            </w:pPr>
            <w:r>
              <w:rPr>
                <w:rFonts w:ascii="宋体" w:hAnsi="宋体" w:cs="宋体"/>
                <w:kern w:val="0"/>
              </w:rPr>
              <w:t>人权</w:t>
            </w:r>
            <w:r w:rsidR="009E3C9F">
              <w:rPr>
                <w:rFonts w:ascii="宋体" w:hAnsi="宋体" w:cs="宋体" w:hint="eastAsia"/>
                <w:kern w:val="0"/>
              </w:rPr>
              <w:t>与</w:t>
            </w:r>
            <w:r w:rsidR="00715884">
              <w:rPr>
                <w:rFonts w:ascii="宋体" w:hAnsi="宋体" w:cs="宋体"/>
                <w:kern w:val="0"/>
              </w:rPr>
              <w:t>劳工权益</w:t>
            </w:r>
          </w:p>
        </w:tc>
        <w:tc>
          <w:tcPr>
            <w:tcW w:w="4394" w:type="dxa"/>
          </w:tcPr>
          <w:p w14:paraId="27545A95" w14:textId="61ADB449" w:rsidR="00296BCA" w:rsidRDefault="00DC7E29" w:rsidP="00F17934">
            <w:pPr>
              <w:pStyle w:val="aff4"/>
              <w:ind w:firstLineChars="0" w:firstLine="0"/>
            </w:pPr>
            <w:r w:rsidRPr="00B10A1C">
              <w:rPr>
                <w:rFonts w:hint="eastAsia"/>
              </w:rPr>
              <w:t>女性参与</w:t>
            </w:r>
            <w:r>
              <w:rPr>
                <w:rFonts w:hint="eastAsia"/>
              </w:rPr>
              <w:t>、妇女保护</w:t>
            </w:r>
            <w:r w:rsidRPr="00B10A1C">
              <w:rPr>
                <w:rFonts w:hint="eastAsia"/>
              </w:rPr>
              <w:t>、</w:t>
            </w:r>
            <w:r>
              <w:rPr>
                <w:rFonts w:hint="eastAsia"/>
              </w:rPr>
              <w:t>杜绝</w:t>
            </w:r>
            <w:r w:rsidRPr="00B10A1C">
              <w:rPr>
                <w:rFonts w:hint="eastAsia"/>
              </w:rPr>
              <w:t>童工、公平、</w:t>
            </w:r>
            <w:r>
              <w:rPr>
                <w:rFonts w:hint="eastAsia"/>
              </w:rPr>
              <w:t>消除歧视（包括种族歧视、对妇女、儿童和弱势群体的歧视等）、</w:t>
            </w:r>
            <w:r w:rsidR="00715884">
              <w:rPr>
                <w:rFonts w:hint="eastAsia"/>
              </w:rPr>
              <w:t>禁止强迫劳动、</w:t>
            </w:r>
            <w:r>
              <w:rPr>
                <w:rFonts w:hint="eastAsia"/>
              </w:rPr>
              <w:t>体罚、虐待和骚扰</w:t>
            </w:r>
            <w:r w:rsidR="00715884">
              <w:rPr>
                <w:rFonts w:hint="eastAsia"/>
              </w:rPr>
              <w:t>、同工同酬、劳动关系保障、工作时长、</w:t>
            </w:r>
            <w:r w:rsidR="00217E0E">
              <w:rPr>
                <w:rFonts w:hint="eastAsia"/>
              </w:rPr>
              <w:t>最低工资和</w:t>
            </w:r>
            <w:r w:rsidR="00715884">
              <w:rPr>
                <w:rFonts w:hint="eastAsia"/>
              </w:rPr>
              <w:t>加班工资</w:t>
            </w:r>
            <w:r w:rsidR="00715884" w:rsidRPr="00B10A1C">
              <w:rPr>
                <w:rFonts w:hint="eastAsia"/>
              </w:rPr>
              <w:t>、</w:t>
            </w:r>
            <w:r w:rsidR="00715884">
              <w:rPr>
                <w:rFonts w:hint="eastAsia"/>
              </w:rPr>
              <w:t>自由组织和参加工会、集体协商、</w:t>
            </w:r>
            <w:r w:rsidR="00715884" w:rsidRPr="00B10A1C">
              <w:rPr>
                <w:rFonts w:hint="eastAsia"/>
              </w:rPr>
              <w:t>就业、</w:t>
            </w:r>
            <w:r w:rsidR="00715884">
              <w:rPr>
                <w:rFonts w:hint="eastAsia"/>
              </w:rPr>
              <w:t>多元</w:t>
            </w:r>
            <w:r w:rsidR="00715884" w:rsidRPr="00B10A1C">
              <w:rPr>
                <w:rFonts w:hint="eastAsia"/>
              </w:rPr>
              <w:t>收入、最低生活保障等。</w:t>
            </w:r>
          </w:p>
        </w:tc>
        <w:tc>
          <w:tcPr>
            <w:tcW w:w="2119" w:type="dxa"/>
          </w:tcPr>
          <w:p w14:paraId="6A23C19F" w14:textId="77777777" w:rsidR="00296BCA" w:rsidRPr="0082225C" w:rsidRDefault="00296BCA" w:rsidP="00F17934">
            <w:pPr>
              <w:pStyle w:val="aff4"/>
              <w:ind w:firstLineChars="0" w:firstLine="0"/>
            </w:pP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8</w:t>
            </w:r>
            <w:r>
              <w:rPr>
                <w:rFonts w:hint="eastAsia"/>
              </w:rPr>
              <w:t>，</w:t>
            </w:r>
            <w:r>
              <w:rPr>
                <w:rFonts w:hint="eastAsia"/>
              </w:rPr>
              <w:t>10</w:t>
            </w:r>
            <w:r>
              <w:rPr>
                <w:rFonts w:hint="eastAsia"/>
              </w:rPr>
              <w:t>，</w:t>
            </w:r>
            <w:r>
              <w:rPr>
                <w:rFonts w:hint="eastAsia"/>
              </w:rPr>
              <w:t>16</w:t>
            </w:r>
          </w:p>
        </w:tc>
      </w:tr>
      <w:tr w:rsidR="00296BCA" w14:paraId="735728B9" w14:textId="77777777" w:rsidTr="00CE155E">
        <w:tc>
          <w:tcPr>
            <w:tcW w:w="704" w:type="dxa"/>
            <w:vMerge/>
          </w:tcPr>
          <w:p w14:paraId="24FBF8E0" w14:textId="77777777" w:rsidR="00296BCA" w:rsidRDefault="00296BCA" w:rsidP="00F17934">
            <w:pPr>
              <w:pStyle w:val="aff4"/>
              <w:ind w:firstLineChars="0" w:firstLine="0"/>
            </w:pPr>
          </w:p>
        </w:tc>
        <w:tc>
          <w:tcPr>
            <w:tcW w:w="1843" w:type="dxa"/>
            <w:vAlign w:val="center"/>
          </w:tcPr>
          <w:p w14:paraId="71877952" w14:textId="7169FD1A" w:rsidR="00296BCA" w:rsidRDefault="00715884" w:rsidP="00F17934">
            <w:pPr>
              <w:pStyle w:val="aff4"/>
              <w:ind w:firstLineChars="0" w:firstLine="0"/>
            </w:pPr>
            <w:r>
              <w:rPr>
                <w:rFonts w:hint="eastAsia"/>
              </w:rPr>
              <w:t>安全生产和健康</w:t>
            </w:r>
          </w:p>
        </w:tc>
        <w:tc>
          <w:tcPr>
            <w:tcW w:w="4394" w:type="dxa"/>
          </w:tcPr>
          <w:p w14:paraId="754637B8" w14:textId="01BBEA3A" w:rsidR="00296BCA" w:rsidRDefault="00715884" w:rsidP="00F17934">
            <w:pPr>
              <w:pStyle w:val="aff4"/>
              <w:ind w:firstLineChars="0" w:firstLine="0"/>
            </w:pPr>
            <w:r w:rsidRPr="00B10A1C">
              <w:rPr>
                <w:rFonts w:hint="eastAsia"/>
              </w:rPr>
              <w:t>健康保障、医疗保险及服务、安全保障</w:t>
            </w:r>
            <w:r w:rsidR="00217E0E">
              <w:rPr>
                <w:rFonts w:hint="eastAsia"/>
              </w:rPr>
              <w:t>、</w:t>
            </w:r>
            <w:r w:rsidRPr="00B10A1C">
              <w:rPr>
                <w:rFonts w:hint="eastAsia"/>
              </w:rPr>
              <w:t>灾难</w:t>
            </w:r>
            <w:r w:rsidR="00217E0E">
              <w:rPr>
                <w:rFonts w:hint="eastAsia"/>
              </w:rPr>
              <w:lastRenderedPageBreak/>
              <w:t>救</w:t>
            </w:r>
            <w:r w:rsidRPr="00B10A1C">
              <w:rPr>
                <w:rFonts w:hint="eastAsia"/>
              </w:rPr>
              <w:t>助、突发事件处理</w:t>
            </w:r>
            <w:r w:rsidR="00217E0E" w:rsidRPr="00B10A1C">
              <w:rPr>
                <w:rFonts w:hint="eastAsia"/>
              </w:rPr>
              <w:t>、用工规范</w:t>
            </w:r>
            <w:r>
              <w:rPr>
                <w:rFonts w:hint="eastAsia"/>
              </w:rPr>
              <w:t>、</w:t>
            </w:r>
            <w:r w:rsidRPr="00B10A1C">
              <w:rPr>
                <w:rFonts w:hint="eastAsia"/>
              </w:rPr>
              <w:t>就医条件、</w:t>
            </w:r>
            <w:r w:rsidR="00486EF8">
              <w:rPr>
                <w:rFonts w:hint="eastAsia"/>
              </w:rPr>
              <w:t>职业健康培训、</w:t>
            </w:r>
            <w:r w:rsidRPr="00B10A1C">
              <w:rPr>
                <w:rFonts w:hint="eastAsia"/>
              </w:rPr>
              <w:t>环境</w:t>
            </w:r>
            <w:r w:rsidR="007272D7">
              <w:rPr>
                <w:rFonts w:hint="eastAsia"/>
              </w:rPr>
              <w:t>卫生</w:t>
            </w:r>
            <w:r>
              <w:rPr>
                <w:rFonts w:hint="eastAsia"/>
              </w:rPr>
              <w:t>（包含就餐环境以及必要的卫生设施和饮用水设备）</w:t>
            </w:r>
            <w:r w:rsidRPr="00B10A1C">
              <w:rPr>
                <w:rFonts w:hint="eastAsia"/>
              </w:rPr>
              <w:t>、</w:t>
            </w:r>
            <w:r>
              <w:rPr>
                <w:rFonts w:hint="eastAsia"/>
              </w:rPr>
              <w:t>生活环境、</w:t>
            </w:r>
            <w:r w:rsidRPr="00B10A1C">
              <w:rPr>
                <w:rFonts w:hint="eastAsia"/>
              </w:rPr>
              <w:t>公共空间等。</w:t>
            </w:r>
          </w:p>
        </w:tc>
        <w:tc>
          <w:tcPr>
            <w:tcW w:w="2119" w:type="dxa"/>
          </w:tcPr>
          <w:p w14:paraId="21D494A4" w14:textId="4BE0E7FC" w:rsidR="00296BCA" w:rsidRPr="0082225C" w:rsidRDefault="00296BCA" w:rsidP="00F17934">
            <w:pPr>
              <w:pStyle w:val="aff4"/>
              <w:ind w:firstLineChars="0" w:firstLine="0"/>
            </w:pPr>
            <w:r>
              <w:rPr>
                <w:rFonts w:hint="eastAsia"/>
              </w:rPr>
              <w:lastRenderedPageBreak/>
              <w:t>5</w:t>
            </w:r>
            <w:r>
              <w:rPr>
                <w:rFonts w:hint="eastAsia"/>
              </w:rPr>
              <w:t>，</w:t>
            </w:r>
            <w:r>
              <w:rPr>
                <w:rFonts w:hint="eastAsia"/>
              </w:rPr>
              <w:t>6</w:t>
            </w:r>
            <w:r>
              <w:rPr>
                <w:rFonts w:hint="eastAsia"/>
              </w:rPr>
              <w:t>，</w:t>
            </w:r>
            <w:r>
              <w:rPr>
                <w:rFonts w:hint="eastAsia"/>
              </w:rPr>
              <w:t>8</w:t>
            </w:r>
            <w:r>
              <w:rPr>
                <w:rFonts w:hint="eastAsia"/>
              </w:rPr>
              <w:t>，</w:t>
            </w:r>
            <w:r>
              <w:rPr>
                <w:rFonts w:hint="eastAsia"/>
              </w:rPr>
              <w:t>10</w:t>
            </w:r>
            <w:r>
              <w:rPr>
                <w:rFonts w:hint="eastAsia"/>
              </w:rPr>
              <w:t>，</w:t>
            </w:r>
            <w:r>
              <w:rPr>
                <w:rFonts w:hint="eastAsia"/>
              </w:rPr>
              <w:t>16</w:t>
            </w:r>
          </w:p>
        </w:tc>
      </w:tr>
      <w:tr w:rsidR="009D5269" w14:paraId="15A2025D" w14:textId="77777777" w:rsidTr="00CE155E">
        <w:tc>
          <w:tcPr>
            <w:tcW w:w="704" w:type="dxa"/>
            <w:vMerge/>
          </w:tcPr>
          <w:p w14:paraId="71C2368B" w14:textId="77777777" w:rsidR="009D5269" w:rsidRDefault="009D5269" w:rsidP="009D5269">
            <w:pPr>
              <w:pStyle w:val="aff4"/>
              <w:ind w:firstLineChars="0" w:firstLine="0"/>
            </w:pPr>
          </w:p>
        </w:tc>
        <w:tc>
          <w:tcPr>
            <w:tcW w:w="1843" w:type="dxa"/>
            <w:vAlign w:val="center"/>
          </w:tcPr>
          <w:p w14:paraId="42B35DB8" w14:textId="4E847073" w:rsidR="009D5269" w:rsidRDefault="009D5269" w:rsidP="009D5269">
            <w:pPr>
              <w:pStyle w:val="aff4"/>
              <w:ind w:firstLineChars="0" w:firstLine="0"/>
            </w:pPr>
            <w:r>
              <w:rPr>
                <w:rFonts w:ascii="宋体" w:hAnsi="宋体" w:cs="宋体"/>
                <w:kern w:val="0"/>
              </w:rPr>
              <w:t>社区参与和发展</w:t>
            </w:r>
          </w:p>
        </w:tc>
        <w:tc>
          <w:tcPr>
            <w:tcW w:w="4394" w:type="dxa"/>
          </w:tcPr>
          <w:p w14:paraId="761F32FB" w14:textId="3FED9D6C" w:rsidR="009D5269" w:rsidRDefault="009D5269" w:rsidP="009D5269">
            <w:pPr>
              <w:pStyle w:val="aff4"/>
              <w:ind w:firstLineChars="0" w:firstLine="0"/>
            </w:pPr>
            <w:r w:rsidRPr="00B10A1C">
              <w:rPr>
                <w:rFonts w:hint="eastAsia"/>
              </w:rPr>
              <w:t>本地社区</w:t>
            </w:r>
            <w:r>
              <w:rPr>
                <w:rFonts w:hint="eastAsia"/>
              </w:rPr>
              <w:t>建设、</w:t>
            </w:r>
            <w:r w:rsidRPr="00B10A1C">
              <w:rPr>
                <w:rFonts w:hint="eastAsia"/>
              </w:rPr>
              <w:t>社会包容性、公众参与</w:t>
            </w:r>
            <w:r w:rsidR="00486EF8">
              <w:rPr>
                <w:rFonts w:hint="eastAsia"/>
              </w:rPr>
              <w:t>、</w:t>
            </w:r>
            <w:r>
              <w:rPr>
                <w:rFonts w:hint="eastAsia"/>
              </w:rPr>
              <w:t>鼓励当地就业、改善弱势群体地位、</w:t>
            </w:r>
            <w:r w:rsidRPr="00B10A1C">
              <w:rPr>
                <w:rFonts w:hint="eastAsia"/>
              </w:rPr>
              <w:t>继续教育</w:t>
            </w:r>
            <w:r w:rsidR="00217E0E">
              <w:rPr>
                <w:rFonts w:hint="eastAsia"/>
              </w:rPr>
              <w:t>、</w:t>
            </w:r>
            <w:r w:rsidRPr="00B10A1C">
              <w:rPr>
                <w:rFonts w:hint="eastAsia"/>
              </w:rPr>
              <w:t>定期培训、能力提升、</w:t>
            </w:r>
            <w:r w:rsidR="00283FB5" w:rsidRPr="00B10A1C">
              <w:rPr>
                <w:rFonts w:hint="eastAsia"/>
              </w:rPr>
              <w:t>文化</w:t>
            </w:r>
            <w:r w:rsidR="00283FB5">
              <w:rPr>
                <w:rFonts w:hint="eastAsia"/>
              </w:rPr>
              <w:t>遗产</w:t>
            </w:r>
            <w:r>
              <w:rPr>
                <w:rFonts w:hint="eastAsia"/>
              </w:rPr>
              <w:t>保护、</w:t>
            </w:r>
            <w:r w:rsidRPr="00C51656">
              <w:rPr>
                <w:rFonts w:hint="eastAsia"/>
              </w:rPr>
              <w:t>保护和促进文化表现形式多样性</w:t>
            </w:r>
            <w:r>
              <w:rPr>
                <w:rFonts w:hint="eastAsia"/>
              </w:rPr>
              <w:t>、尊重宗教信仰、</w:t>
            </w:r>
            <w:r w:rsidRPr="00B10A1C">
              <w:rPr>
                <w:rFonts w:hint="eastAsia"/>
              </w:rPr>
              <w:t>共享图书等。</w:t>
            </w:r>
          </w:p>
        </w:tc>
        <w:tc>
          <w:tcPr>
            <w:tcW w:w="2119" w:type="dxa"/>
          </w:tcPr>
          <w:p w14:paraId="25F3D0E7" w14:textId="6ACD59B2" w:rsidR="009D5269" w:rsidRPr="0082225C" w:rsidRDefault="009D5269" w:rsidP="009D5269">
            <w:pPr>
              <w:pStyle w:val="aff4"/>
              <w:ind w:firstLineChars="0" w:firstLine="0"/>
            </w:pP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10</w:t>
            </w:r>
          </w:p>
        </w:tc>
      </w:tr>
      <w:tr w:rsidR="009D5269" w14:paraId="0F9E0F33" w14:textId="77777777" w:rsidTr="00CE155E">
        <w:tc>
          <w:tcPr>
            <w:tcW w:w="704" w:type="dxa"/>
            <w:vMerge/>
          </w:tcPr>
          <w:p w14:paraId="122A7530" w14:textId="77777777" w:rsidR="009D5269" w:rsidRDefault="009D5269" w:rsidP="009D5269">
            <w:pPr>
              <w:pStyle w:val="aff4"/>
              <w:ind w:firstLineChars="0" w:firstLine="0"/>
            </w:pPr>
          </w:p>
        </w:tc>
        <w:tc>
          <w:tcPr>
            <w:tcW w:w="1843" w:type="dxa"/>
            <w:vAlign w:val="center"/>
          </w:tcPr>
          <w:p w14:paraId="01DE7162" w14:textId="6A9AEE29" w:rsidR="009D5269" w:rsidRDefault="009D5269" w:rsidP="009D5269">
            <w:pPr>
              <w:pStyle w:val="aff4"/>
              <w:ind w:firstLineChars="0" w:firstLine="0"/>
              <w:rPr>
                <w:rFonts w:ascii="宋体" w:hAnsi="宋体" w:cs="宋体"/>
                <w:kern w:val="0"/>
              </w:rPr>
            </w:pPr>
            <w:r>
              <w:rPr>
                <w:rFonts w:ascii="宋体" w:hAnsi="宋体" w:cs="宋体"/>
                <w:kern w:val="0"/>
              </w:rPr>
              <w:t>消费者权益保护</w:t>
            </w:r>
          </w:p>
        </w:tc>
        <w:tc>
          <w:tcPr>
            <w:tcW w:w="4394" w:type="dxa"/>
          </w:tcPr>
          <w:p w14:paraId="4DB05FE4" w14:textId="19BD2123" w:rsidR="009D5269" w:rsidRDefault="009D5269" w:rsidP="009D5269">
            <w:pPr>
              <w:pStyle w:val="aff4"/>
              <w:ind w:firstLineChars="0" w:firstLine="0"/>
            </w:pPr>
            <w:r>
              <w:rPr>
                <w:rFonts w:hint="eastAsia"/>
              </w:rPr>
              <w:t>消费者知情权、公平营销、可持续消费、保护消费者健康安全、消费者服务、</w:t>
            </w:r>
            <w:proofErr w:type="gramStart"/>
            <w:r w:rsidR="00BC2439">
              <w:rPr>
                <w:rFonts w:hint="eastAsia"/>
              </w:rPr>
              <w:t>申投诉</w:t>
            </w:r>
            <w:proofErr w:type="gramEnd"/>
            <w:r w:rsidR="00BC2439">
              <w:rPr>
                <w:rFonts w:hint="eastAsia"/>
              </w:rPr>
              <w:t>机制的建立、</w:t>
            </w:r>
            <w:r>
              <w:rPr>
                <w:rFonts w:hint="eastAsia"/>
              </w:rPr>
              <w:t>支持及投诉和争议处理、消费者信息保护与隐私</w:t>
            </w:r>
            <w:r w:rsidRPr="00B10A1C">
              <w:rPr>
                <w:rFonts w:hint="eastAsia"/>
              </w:rPr>
              <w:t>等。</w:t>
            </w:r>
          </w:p>
        </w:tc>
        <w:tc>
          <w:tcPr>
            <w:tcW w:w="2119" w:type="dxa"/>
          </w:tcPr>
          <w:p w14:paraId="025B9CE1" w14:textId="20033035" w:rsidR="009D5269" w:rsidRDefault="009D5269" w:rsidP="009D5269">
            <w:pPr>
              <w:pStyle w:val="aff4"/>
              <w:ind w:firstLineChars="0" w:firstLine="0"/>
            </w:pPr>
            <w:r>
              <w:rPr>
                <w:rFonts w:hint="eastAsia"/>
              </w:rPr>
              <w:t>1</w:t>
            </w:r>
            <w:r>
              <w:t>0</w:t>
            </w:r>
            <w:r w:rsidR="007272D7">
              <w:rPr>
                <w:rFonts w:hint="eastAsia"/>
              </w:rPr>
              <w:t>，</w:t>
            </w:r>
            <w:r>
              <w:rPr>
                <w:rFonts w:hint="eastAsia"/>
              </w:rPr>
              <w:t>12</w:t>
            </w:r>
            <w:r w:rsidR="00421F7C">
              <w:rPr>
                <w:rFonts w:hint="eastAsia"/>
              </w:rPr>
              <w:t>，</w:t>
            </w:r>
            <w:r w:rsidR="00421F7C">
              <w:rPr>
                <w:rFonts w:hint="eastAsia"/>
              </w:rPr>
              <w:t>1</w:t>
            </w:r>
            <w:r w:rsidR="00421F7C">
              <w:t>6</w:t>
            </w:r>
          </w:p>
        </w:tc>
      </w:tr>
      <w:tr w:rsidR="009D5269" w14:paraId="40D28DD4" w14:textId="77777777" w:rsidTr="00CE155E">
        <w:tc>
          <w:tcPr>
            <w:tcW w:w="704" w:type="dxa"/>
            <w:vMerge/>
          </w:tcPr>
          <w:p w14:paraId="28736AE9" w14:textId="77777777" w:rsidR="009D5269" w:rsidRDefault="009D5269" w:rsidP="009D5269">
            <w:pPr>
              <w:pStyle w:val="aff4"/>
              <w:ind w:firstLineChars="0" w:firstLine="0"/>
            </w:pPr>
          </w:p>
        </w:tc>
        <w:tc>
          <w:tcPr>
            <w:tcW w:w="1843" w:type="dxa"/>
            <w:vAlign w:val="center"/>
          </w:tcPr>
          <w:p w14:paraId="6ED9413C" w14:textId="77777777" w:rsidR="009D5269" w:rsidRDefault="009D5269" w:rsidP="009D5269">
            <w:pPr>
              <w:pStyle w:val="aff4"/>
              <w:ind w:firstLineChars="0" w:firstLine="0"/>
            </w:pPr>
            <w:r>
              <w:rPr>
                <w:rFonts w:ascii="宋体" w:hAnsi="宋体" w:cs="宋体" w:hint="eastAsia"/>
                <w:kern w:val="0"/>
              </w:rPr>
              <w:t>其他社会维度的因素</w:t>
            </w:r>
          </w:p>
        </w:tc>
        <w:tc>
          <w:tcPr>
            <w:tcW w:w="4394" w:type="dxa"/>
          </w:tcPr>
          <w:p w14:paraId="1FA89DC6" w14:textId="0E48E012" w:rsidR="009D5269" w:rsidRDefault="009D5269" w:rsidP="009D5269">
            <w:pPr>
              <w:pStyle w:val="aff4"/>
              <w:ind w:firstLineChars="0" w:firstLine="0"/>
            </w:pPr>
            <w:r w:rsidRPr="00B10A1C">
              <w:rPr>
                <w:rFonts w:hint="eastAsia"/>
              </w:rPr>
              <w:t>包括但不限于</w:t>
            </w:r>
            <w:r w:rsidR="007272D7">
              <w:rPr>
                <w:rFonts w:hint="eastAsia"/>
              </w:rPr>
              <w:t>减少贫困、</w:t>
            </w:r>
            <w:r w:rsidRPr="00B10A1C">
              <w:rPr>
                <w:rFonts w:hint="eastAsia"/>
              </w:rPr>
              <w:t>伦理等其他可列入社会维度的因素。</w:t>
            </w:r>
          </w:p>
        </w:tc>
        <w:tc>
          <w:tcPr>
            <w:tcW w:w="2119" w:type="dxa"/>
            <w:vAlign w:val="center"/>
          </w:tcPr>
          <w:p w14:paraId="22B97BE4" w14:textId="0B4318E6" w:rsidR="009D5269" w:rsidRPr="0082225C" w:rsidRDefault="007272D7" w:rsidP="009D5269">
            <w:pPr>
              <w:pStyle w:val="aff4"/>
              <w:ind w:firstLineChars="0" w:firstLine="0"/>
            </w:pPr>
            <w:r>
              <w:rPr>
                <w:rFonts w:ascii="宋体" w:hAnsi="宋体"/>
                <w:color w:val="000000"/>
              </w:rPr>
              <w:t>1</w:t>
            </w:r>
            <w:r>
              <w:rPr>
                <w:rFonts w:hint="eastAsia"/>
              </w:rPr>
              <w:t>，</w:t>
            </w:r>
            <w:r w:rsidR="009D5269" w:rsidRPr="0082225C">
              <w:rPr>
                <w:rFonts w:ascii="宋体" w:hAnsi="宋体"/>
                <w:color w:val="000000"/>
              </w:rPr>
              <w:t>10</w:t>
            </w:r>
            <w:r>
              <w:rPr>
                <w:rFonts w:hint="eastAsia"/>
              </w:rPr>
              <w:t>，</w:t>
            </w:r>
            <w:r w:rsidR="009D5269" w:rsidRPr="0082225C">
              <w:rPr>
                <w:rFonts w:ascii="宋体" w:hAnsi="宋体"/>
                <w:color w:val="000000"/>
              </w:rPr>
              <w:t>16</w:t>
            </w:r>
            <w:r>
              <w:rPr>
                <w:rFonts w:hint="eastAsia"/>
              </w:rPr>
              <w:t>，</w:t>
            </w:r>
            <w:r w:rsidR="009D5269" w:rsidRPr="0082225C">
              <w:rPr>
                <w:rFonts w:ascii="宋体" w:hAnsi="宋体"/>
                <w:color w:val="000000"/>
              </w:rPr>
              <w:t>17</w:t>
            </w:r>
          </w:p>
        </w:tc>
      </w:tr>
      <w:tr w:rsidR="007272D7" w14:paraId="53DDE28F" w14:textId="77777777" w:rsidTr="00CE155E">
        <w:tc>
          <w:tcPr>
            <w:tcW w:w="704" w:type="dxa"/>
            <w:vMerge w:val="restart"/>
          </w:tcPr>
          <w:p w14:paraId="6897DA1A" w14:textId="77777777" w:rsidR="007272D7" w:rsidRDefault="007272D7" w:rsidP="007272D7">
            <w:pPr>
              <w:pStyle w:val="aff4"/>
              <w:ind w:firstLineChars="0" w:firstLine="0"/>
            </w:pPr>
            <w:r>
              <w:rPr>
                <w:rFonts w:hint="eastAsia"/>
              </w:rPr>
              <w:t>经济维度</w:t>
            </w:r>
          </w:p>
        </w:tc>
        <w:tc>
          <w:tcPr>
            <w:tcW w:w="1843" w:type="dxa"/>
            <w:vAlign w:val="center"/>
          </w:tcPr>
          <w:p w14:paraId="2496FA5A" w14:textId="0405BD3C" w:rsidR="007272D7" w:rsidRDefault="007272D7" w:rsidP="007272D7">
            <w:pPr>
              <w:pStyle w:val="aff4"/>
              <w:ind w:firstLineChars="0" w:firstLine="0"/>
            </w:pPr>
            <w:r>
              <w:rPr>
                <w:rFonts w:ascii="宋体" w:hAnsi="宋体" w:cs="宋体"/>
                <w:kern w:val="0"/>
              </w:rPr>
              <w:t>公平竞争</w:t>
            </w:r>
          </w:p>
        </w:tc>
        <w:tc>
          <w:tcPr>
            <w:tcW w:w="4394" w:type="dxa"/>
          </w:tcPr>
          <w:p w14:paraId="4F0F1F8B" w14:textId="6B395E9E" w:rsidR="007272D7" w:rsidRPr="00046212" w:rsidRDefault="007272D7" w:rsidP="007272D7">
            <w:pPr>
              <w:pStyle w:val="aff4"/>
              <w:ind w:firstLineChars="0" w:firstLine="0"/>
            </w:pPr>
            <w:r>
              <w:rPr>
                <w:rFonts w:hint="eastAsia"/>
              </w:rPr>
              <w:t>公平交易、反不正当竞争、反托拉斯、反腐败、价格垄断、串通投标</w:t>
            </w:r>
            <w:r w:rsidRPr="00B10A1C">
              <w:rPr>
                <w:rFonts w:hint="eastAsia"/>
              </w:rPr>
              <w:t>等。</w:t>
            </w:r>
          </w:p>
        </w:tc>
        <w:tc>
          <w:tcPr>
            <w:tcW w:w="2119" w:type="dxa"/>
          </w:tcPr>
          <w:p w14:paraId="1239F0F7" w14:textId="723DA07C" w:rsidR="007272D7" w:rsidRPr="0082225C" w:rsidRDefault="00570BFF" w:rsidP="007272D7">
            <w:pPr>
              <w:pStyle w:val="aff4"/>
              <w:ind w:firstLineChars="0" w:firstLine="0"/>
            </w:pPr>
            <w:r>
              <w:t>10</w:t>
            </w:r>
            <w:r>
              <w:rPr>
                <w:rFonts w:hint="eastAsia"/>
              </w:rPr>
              <w:t>，</w:t>
            </w:r>
            <w:r w:rsidR="007272D7">
              <w:rPr>
                <w:rFonts w:hint="eastAsia"/>
              </w:rPr>
              <w:t>16</w:t>
            </w:r>
          </w:p>
        </w:tc>
      </w:tr>
      <w:tr w:rsidR="007272D7" w14:paraId="0D4A312C" w14:textId="77777777" w:rsidTr="00CE155E">
        <w:tc>
          <w:tcPr>
            <w:tcW w:w="704" w:type="dxa"/>
            <w:vMerge/>
          </w:tcPr>
          <w:p w14:paraId="024975F3" w14:textId="77777777" w:rsidR="007272D7" w:rsidRDefault="007272D7" w:rsidP="007272D7">
            <w:pPr>
              <w:pStyle w:val="aff4"/>
              <w:ind w:firstLineChars="0" w:firstLine="0"/>
            </w:pPr>
          </w:p>
        </w:tc>
        <w:tc>
          <w:tcPr>
            <w:tcW w:w="1843" w:type="dxa"/>
            <w:vAlign w:val="center"/>
          </w:tcPr>
          <w:p w14:paraId="573E9144" w14:textId="77777777" w:rsidR="007272D7" w:rsidRDefault="007272D7" w:rsidP="007272D7">
            <w:pPr>
              <w:pStyle w:val="aff4"/>
              <w:ind w:firstLineChars="0" w:firstLine="0"/>
            </w:pPr>
            <w:r>
              <w:rPr>
                <w:rFonts w:ascii="宋体" w:hAnsi="宋体" w:cs="宋体" w:hint="eastAsia"/>
                <w:kern w:val="0"/>
              </w:rPr>
              <w:t>可持续供应链</w:t>
            </w:r>
          </w:p>
        </w:tc>
        <w:tc>
          <w:tcPr>
            <w:tcW w:w="4394" w:type="dxa"/>
          </w:tcPr>
          <w:p w14:paraId="1657BB12" w14:textId="07611E60" w:rsidR="007272D7" w:rsidRDefault="00FE486F" w:rsidP="007272D7">
            <w:pPr>
              <w:pStyle w:val="aff4"/>
              <w:ind w:firstLineChars="0" w:firstLine="0"/>
            </w:pPr>
            <w:r w:rsidRPr="006D3C2D">
              <w:rPr>
                <w:rFonts w:hint="eastAsia"/>
              </w:rPr>
              <w:t>与上下游供应</w:t>
            </w:r>
            <w:proofErr w:type="gramStart"/>
            <w:r w:rsidRPr="006D3C2D">
              <w:rPr>
                <w:rFonts w:hint="eastAsia"/>
              </w:rPr>
              <w:t>链开展</w:t>
            </w:r>
            <w:proofErr w:type="gramEnd"/>
            <w:r w:rsidRPr="006D3C2D">
              <w:rPr>
                <w:rFonts w:hint="eastAsia"/>
              </w:rPr>
              <w:t>积极合作，逐步建立</w:t>
            </w:r>
            <w:r>
              <w:rPr>
                <w:rFonts w:hint="eastAsia"/>
              </w:rPr>
              <w:t>可持续</w:t>
            </w:r>
            <w:r w:rsidRPr="006D3C2D">
              <w:rPr>
                <w:rFonts w:hint="eastAsia"/>
              </w:rPr>
              <w:t>供应链</w:t>
            </w:r>
            <w:r>
              <w:rPr>
                <w:rFonts w:hint="eastAsia"/>
              </w:rPr>
              <w:t>；</w:t>
            </w:r>
            <w:r w:rsidR="007272D7">
              <w:rPr>
                <w:rFonts w:hint="eastAsia"/>
              </w:rPr>
              <w:t>建立友好伙伴关系、</w:t>
            </w:r>
            <w:r w:rsidR="007272D7" w:rsidRPr="00B10A1C">
              <w:rPr>
                <w:rFonts w:hint="eastAsia"/>
              </w:rPr>
              <w:t>供应链</w:t>
            </w:r>
            <w:r w:rsidR="007272D7">
              <w:rPr>
                <w:rFonts w:hint="eastAsia"/>
              </w:rPr>
              <w:t>可追溯性、</w:t>
            </w:r>
            <w:r w:rsidR="007272D7" w:rsidRPr="00B10A1C">
              <w:rPr>
                <w:rFonts w:hint="eastAsia"/>
              </w:rPr>
              <w:t>风险管理、决策、</w:t>
            </w:r>
            <w:r w:rsidR="007272D7">
              <w:rPr>
                <w:rFonts w:hint="eastAsia"/>
              </w:rPr>
              <w:t>抗风险弹力、</w:t>
            </w:r>
            <w:r w:rsidR="007272D7" w:rsidRPr="00B10A1C">
              <w:rPr>
                <w:rFonts w:hint="eastAsia"/>
              </w:rPr>
              <w:t>恢复</w:t>
            </w:r>
            <w:r w:rsidR="007272D7">
              <w:rPr>
                <w:rFonts w:hint="eastAsia"/>
              </w:rPr>
              <w:t>能</w:t>
            </w:r>
            <w:r w:rsidR="007272D7" w:rsidRPr="00B10A1C">
              <w:rPr>
                <w:rFonts w:hint="eastAsia"/>
              </w:rPr>
              <w:t>力等</w:t>
            </w:r>
            <w:r w:rsidR="007272D7" w:rsidRPr="006D3C2D">
              <w:rPr>
                <w:rFonts w:hint="eastAsia"/>
              </w:rPr>
              <w:t>。</w:t>
            </w:r>
          </w:p>
        </w:tc>
        <w:tc>
          <w:tcPr>
            <w:tcW w:w="2119" w:type="dxa"/>
          </w:tcPr>
          <w:p w14:paraId="3EB05218" w14:textId="6E88B9B2" w:rsidR="007272D7" w:rsidRPr="0082225C" w:rsidRDefault="007272D7" w:rsidP="007272D7">
            <w:pPr>
              <w:pStyle w:val="aff4"/>
              <w:ind w:firstLineChars="0" w:firstLine="0"/>
            </w:pPr>
            <w:r>
              <w:rPr>
                <w:rFonts w:hint="eastAsia"/>
              </w:rPr>
              <w:t>9</w:t>
            </w:r>
            <w:r>
              <w:rPr>
                <w:rFonts w:hint="eastAsia"/>
              </w:rPr>
              <w:t>，</w:t>
            </w:r>
            <w:r>
              <w:rPr>
                <w:rFonts w:hint="eastAsia"/>
              </w:rPr>
              <w:t>11</w:t>
            </w:r>
            <w:r w:rsidR="00570BFF">
              <w:rPr>
                <w:rFonts w:hint="eastAsia"/>
              </w:rPr>
              <w:t>，</w:t>
            </w:r>
            <w:r w:rsidR="00570BFF">
              <w:rPr>
                <w:rFonts w:hint="eastAsia"/>
              </w:rPr>
              <w:t>1</w:t>
            </w:r>
            <w:r w:rsidR="00570BFF">
              <w:t>7</w:t>
            </w:r>
          </w:p>
        </w:tc>
      </w:tr>
      <w:tr w:rsidR="007272D7" w14:paraId="7A0CB27A" w14:textId="77777777" w:rsidTr="00CE155E">
        <w:tc>
          <w:tcPr>
            <w:tcW w:w="704" w:type="dxa"/>
            <w:vMerge/>
          </w:tcPr>
          <w:p w14:paraId="228C5AF0" w14:textId="77777777" w:rsidR="007272D7" w:rsidRDefault="007272D7" w:rsidP="007272D7">
            <w:pPr>
              <w:pStyle w:val="aff4"/>
              <w:ind w:firstLineChars="0" w:firstLine="0"/>
            </w:pPr>
          </w:p>
        </w:tc>
        <w:tc>
          <w:tcPr>
            <w:tcW w:w="1843" w:type="dxa"/>
            <w:vAlign w:val="center"/>
          </w:tcPr>
          <w:p w14:paraId="7D897131" w14:textId="379308E4" w:rsidR="007272D7" w:rsidRDefault="007272D7" w:rsidP="007272D7">
            <w:pPr>
              <w:pStyle w:val="aff4"/>
              <w:ind w:firstLineChars="0" w:firstLine="0"/>
            </w:pPr>
            <w:r>
              <w:rPr>
                <w:rFonts w:ascii="宋体" w:hAnsi="宋体" w:cs="宋体" w:hint="eastAsia"/>
                <w:kern w:val="0"/>
              </w:rPr>
              <w:t>循环经济</w:t>
            </w:r>
          </w:p>
        </w:tc>
        <w:tc>
          <w:tcPr>
            <w:tcW w:w="4394" w:type="dxa"/>
          </w:tcPr>
          <w:p w14:paraId="1CC853FF" w14:textId="220D94AF" w:rsidR="007272D7" w:rsidRPr="00046212" w:rsidRDefault="007272D7" w:rsidP="007272D7">
            <w:pPr>
              <w:pStyle w:val="aff4"/>
              <w:ind w:firstLineChars="0" w:firstLine="0"/>
            </w:pPr>
            <w:r>
              <w:rPr>
                <w:rFonts w:ascii="Arial" w:hAnsi="Arial" w:cs="Arial"/>
                <w:color w:val="333333"/>
                <w:shd w:val="clear" w:color="auto" w:fill="FFFFFF"/>
              </w:rPr>
              <w:t>资源利用的减量化</w:t>
            </w:r>
            <w:r>
              <w:rPr>
                <w:rFonts w:ascii="Arial" w:hAnsi="Arial" w:cs="Arial" w:hint="eastAsia"/>
                <w:color w:val="333333"/>
                <w:shd w:val="clear" w:color="auto" w:fill="FFFFFF"/>
              </w:rPr>
              <w:t>、</w:t>
            </w:r>
            <w:r>
              <w:rPr>
                <w:rFonts w:ascii="Arial" w:hAnsi="Arial" w:cs="Arial"/>
                <w:color w:val="333333"/>
                <w:shd w:val="clear" w:color="auto" w:fill="FFFFFF"/>
              </w:rPr>
              <w:t>产品生产的再使用</w:t>
            </w:r>
            <w:r>
              <w:rPr>
                <w:rFonts w:ascii="Arial" w:hAnsi="Arial" w:cs="Arial" w:hint="eastAsia"/>
                <w:color w:val="333333"/>
                <w:shd w:val="clear" w:color="auto" w:fill="FFFFFF"/>
              </w:rPr>
              <w:t>、</w:t>
            </w:r>
            <w:r>
              <w:rPr>
                <w:rFonts w:ascii="Arial" w:hAnsi="Arial" w:cs="Arial"/>
                <w:color w:val="333333"/>
                <w:shd w:val="clear" w:color="auto" w:fill="FFFFFF"/>
              </w:rPr>
              <w:t>废弃物的再循环</w:t>
            </w:r>
            <w:r>
              <w:rPr>
                <w:rFonts w:ascii="Arial" w:hAnsi="Arial" w:cs="Arial" w:hint="eastAsia"/>
                <w:color w:val="333333"/>
                <w:shd w:val="clear" w:color="auto" w:fill="FFFFFF"/>
              </w:rPr>
              <w:t>、</w:t>
            </w:r>
            <w:r w:rsidRPr="00CE155E">
              <w:rPr>
                <w:rFonts w:hint="eastAsia"/>
              </w:rPr>
              <w:t>产品的绿色设计</w:t>
            </w:r>
            <w:r>
              <w:rPr>
                <w:rFonts w:hint="eastAsia"/>
              </w:rPr>
              <w:t>、清洁生产、可持续采购等。</w:t>
            </w:r>
          </w:p>
        </w:tc>
        <w:tc>
          <w:tcPr>
            <w:tcW w:w="2119" w:type="dxa"/>
          </w:tcPr>
          <w:p w14:paraId="4C4B2664" w14:textId="7BAD2649" w:rsidR="007272D7" w:rsidRPr="0082225C" w:rsidRDefault="00570BFF" w:rsidP="007272D7">
            <w:pPr>
              <w:pStyle w:val="aff4"/>
              <w:ind w:firstLineChars="0" w:firstLine="0"/>
            </w:pPr>
            <w:r>
              <w:t>7</w:t>
            </w:r>
            <w:r>
              <w:rPr>
                <w:rFonts w:hint="eastAsia"/>
              </w:rPr>
              <w:t>，</w:t>
            </w:r>
            <w:r>
              <w:rPr>
                <w:rFonts w:hint="eastAsia"/>
              </w:rPr>
              <w:t>8</w:t>
            </w:r>
            <w:r>
              <w:rPr>
                <w:rFonts w:hint="eastAsia"/>
              </w:rPr>
              <w:t>，</w:t>
            </w:r>
            <w:r w:rsidR="007272D7">
              <w:rPr>
                <w:rFonts w:hint="eastAsia"/>
              </w:rPr>
              <w:t>9</w:t>
            </w:r>
            <w:r w:rsidR="007272D7">
              <w:rPr>
                <w:rFonts w:hint="eastAsia"/>
              </w:rPr>
              <w:t>，</w:t>
            </w:r>
            <w:r w:rsidR="007272D7">
              <w:rPr>
                <w:rFonts w:hint="eastAsia"/>
              </w:rPr>
              <w:t>11</w:t>
            </w:r>
          </w:p>
        </w:tc>
      </w:tr>
      <w:tr w:rsidR="007272D7" w14:paraId="2B65957A" w14:textId="77777777" w:rsidTr="00CE155E">
        <w:tc>
          <w:tcPr>
            <w:tcW w:w="704" w:type="dxa"/>
            <w:vMerge/>
          </w:tcPr>
          <w:p w14:paraId="7EE02CC9" w14:textId="77777777" w:rsidR="007272D7" w:rsidRDefault="007272D7" w:rsidP="007272D7">
            <w:pPr>
              <w:pStyle w:val="aff4"/>
              <w:ind w:firstLineChars="0" w:firstLine="0"/>
            </w:pPr>
          </w:p>
        </w:tc>
        <w:tc>
          <w:tcPr>
            <w:tcW w:w="1843" w:type="dxa"/>
            <w:vAlign w:val="center"/>
          </w:tcPr>
          <w:p w14:paraId="79231B38" w14:textId="3B6F52A9" w:rsidR="007272D7" w:rsidRDefault="007272D7" w:rsidP="007272D7">
            <w:pPr>
              <w:pStyle w:val="aff4"/>
              <w:ind w:firstLineChars="0" w:firstLine="0"/>
              <w:rPr>
                <w:rFonts w:ascii="宋体" w:hAnsi="宋体" w:cs="宋体"/>
                <w:kern w:val="0"/>
              </w:rPr>
            </w:pPr>
            <w:r>
              <w:rPr>
                <w:rFonts w:ascii="宋体" w:hAnsi="宋体" w:cs="宋体" w:hint="eastAsia"/>
                <w:kern w:val="0"/>
              </w:rPr>
              <w:t>质量保障</w:t>
            </w:r>
          </w:p>
        </w:tc>
        <w:tc>
          <w:tcPr>
            <w:tcW w:w="4394" w:type="dxa"/>
          </w:tcPr>
          <w:p w14:paraId="52D82B74" w14:textId="38C2F0DE" w:rsidR="007272D7" w:rsidRDefault="007272D7" w:rsidP="007272D7">
            <w:pPr>
              <w:pStyle w:val="aff4"/>
              <w:ind w:firstLineChars="0" w:firstLine="0"/>
              <w:rPr>
                <w:rFonts w:ascii="Arial" w:hAnsi="Arial" w:cs="Arial"/>
                <w:color w:val="333333"/>
                <w:shd w:val="clear" w:color="auto" w:fill="FFFFFF"/>
              </w:rPr>
            </w:pPr>
            <w:r w:rsidRPr="00B10A1C">
              <w:rPr>
                <w:rFonts w:hint="eastAsia"/>
              </w:rPr>
              <w:t>科技与创新、质量管理体系、生产流程</w:t>
            </w:r>
            <w:r>
              <w:rPr>
                <w:rFonts w:hint="eastAsia"/>
              </w:rPr>
              <w:t>与工艺、</w:t>
            </w:r>
            <w:r w:rsidRPr="00B10A1C">
              <w:rPr>
                <w:rFonts w:hint="eastAsia"/>
              </w:rPr>
              <w:t>产品质量</w:t>
            </w:r>
            <w:r>
              <w:rPr>
                <w:rFonts w:hint="eastAsia"/>
              </w:rPr>
              <w:t>监管</w:t>
            </w:r>
            <w:r w:rsidRPr="00B10A1C">
              <w:rPr>
                <w:rFonts w:hint="eastAsia"/>
              </w:rPr>
              <w:t>等。</w:t>
            </w:r>
          </w:p>
        </w:tc>
        <w:tc>
          <w:tcPr>
            <w:tcW w:w="2119" w:type="dxa"/>
          </w:tcPr>
          <w:p w14:paraId="4A07E193" w14:textId="35C38975" w:rsidR="007272D7" w:rsidRDefault="007272D7" w:rsidP="007272D7">
            <w:pPr>
              <w:pStyle w:val="aff4"/>
              <w:ind w:firstLineChars="0" w:firstLine="0"/>
            </w:pPr>
            <w:r>
              <w:rPr>
                <w:rFonts w:hint="eastAsia"/>
              </w:rPr>
              <w:t>9</w:t>
            </w:r>
            <w:r>
              <w:rPr>
                <w:rFonts w:hint="eastAsia"/>
              </w:rPr>
              <w:t>，</w:t>
            </w:r>
            <w:r>
              <w:rPr>
                <w:rFonts w:hint="eastAsia"/>
              </w:rPr>
              <w:t>11</w:t>
            </w:r>
          </w:p>
        </w:tc>
      </w:tr>
      <w:tr w:rsidR="007272D7" w14:paraId="2B71C026" w14:textId="77777777" w:rsidTr="00CE155E">
        <w:tc>
          <w:tcPr>
            <w:tcW w:w="704" w:type="dxa"/>
            <w:vMerge/>
          </w:tcPr>
          <w:p w14:paraId="5427DE97" w14:textId="77777777" w:rsidR="007272D7" w:rsidRDefault="007272D7" w:rsidP="007272D7">
            <w:pPr>
              <w:pStyle w:val="aff4"/>
              <w:ind w:firstLineChars="0" w:firstLine="0"/>
            </w:pPr>
          </w:p>
        </w:tc>
        <w:tc>
          <w:tcPr>
            <w:tcW w:w="1843" w:type="dxa"/>
            <w:vAlign w:val="center"/>
          </w:tcPr>
          <w:p w14:paraId="189332D4" w14:textId="77777777" w:rsidR="007272D7" w:rsidRPr="0082225C" w:rsidRDefault="007272D7" w:rsidP="007272D7">
            <w:pPr>
              <w:pStyle w:val="aff4"/>
              <w:ind w:firstLineChars="0" w:firstLine="0"/>
            </w:pPr>
            <w:r w:rsidRPr="0082225C">
              <w:rPr>
                <w:rFonts w:ascii="宋体" w:hAnsi="宋体" w:cs="宋体" w:hint="eastAsia"/>
                <w:kern w:val="0"/>
              </w:rPr>
              <w:t>其他经济维度的因素</w:t>
            </w:r>
          </w:p>
        </w:tc>
        <w:tc>
          <w:tcPr>
            <w:tcW w:w="4394" w:type="dxa"/>
          </w:tcPr>
          <w:p w14:paraId="6211BF0A" w14:textId="1B458152" w:rsidR="007272D7" w:rsidRPr="00DC7E29" w:rsidRDefault="007272D7" w:rsidP="007272D7">
            <w:pPr>
              <w:pStyle w:val="aff4"/>
              <w:ind w:firstLineChars="0" w:firstLine="0"/>
            </w:pPr>
            <w:r w:rsidRPr="0082225C">
              <w:rPr>
                <w:rFonts w:hint="eastAsia"/>
              </w:rPr>
              <w:t>包括但不限于</w:t>
            </w:r>
            <w:r>
              <w:rPr>
                <w:rFonts w:hint="eastAsia"/>
              </w:rPr>
              <w:t>可持续农业、渔业和林业、</w:t>
            </w:r>
            <w:r w:rsidRPr="0082225C">
              <w:rPr>
                <w:rFonts w:hint="eastAsia"/>
              </w:rPr>
              <w:t>经济与产业发展基础设施、信息安全等其他可列入经济维度的因素。</w:t>
            </w:r>
          </w:p>
        </w:tc>
        <w:tc>
          <w:tcPr>
            <w:tcW w:w="2119" w:type="dxa"/>
          </w:tcPr>
          <w:p w14:paraId="5DDABC2C" w14:textId="17D1CFC6" w:rsidR="007272D7" w:rsidRPr="0082225C" w:rsidRDefault="007272D7" w:rsidP="007272D7">
            <w:pPr>
              <w:pStyle w:val="aff4"/>
              <w:ind w:firstLineChars="0" w:firstLine="0"/>
            </w:pPr>
            <w:r>
              <w:t>2</w:t>
            </w:r>
            <w:r>
              <w:rPr>
                <w:rFonts w:hint="eastAsia"/>
              </w:rPr>
              <w:t>，</w:t>
            </w:r>
            <w:r>
              <w:rPr>
                <w:rFonts w:hint="eastAsia"/>
              </w:rPr>
              <w:t>8</w:t>
            </w:r>
            <w:r>
              <w:rPr>
                <w:rFonts w:hint="eastAsia"/>
              </w:rPr>
              <w:t>，</w:t>
            </w:r>
            <w:r>
              <w:rPr>
                <w:rFonts w:hint="eastAsia"/>
              </w:rPr>
              <w:t>1</w:t>
            </w:r>
            <w:r>
              <w:t>4</w:t>
            </w:r>
            <w:r>
              <w:rPr>
                <w:rFonts w:hint="eastAsia"/>
              </w:rPr>
              <w:t>，</w:t>
            </w:r>
            <w:r>
              <w:rPr>
                <w:rFonts w:hint="eastAsia"/>
              </w:rPr>
              <w:t>1</w:t>
            </w:r>
            <w:r>
              <w:t>5</w:t>
            </w:r>
          </w:p>
        </w:tc>
      </w:tr>
      <w:tr w:rsidR="007272D7" w14:paraId="6FF0A83A" w14:textId="77777777" w:rsidTr="00F17934">
        <w:tc>
          <w:tcPr>
            <w:tcW w:w="9060" w:type="dxa"/>
            <w:gridSpan w:val="4"/>
          </w:tcPr>
          <w:p w14:paraId="40C06958" w14:textId="4E7D90E1" w:rsidR="007272D7" w:rsidRDefault="007272D7" w:rsidP="007272D7">
            <w:pPr>
              <w:pStyle w:val="aff4"/>
              <w:ind w:firstLineChars="0" w:firstLine="0"/>
            </w:pPr>
            <w:r>
              <w:rPr>
                <w:rFonts w:hint="eastAsia"/>
              </w:rPr>
              <w:t>注：表格中阿拉伯数字对应的联合国可持续发展目标如下：</w:t>
            </w:r>
          </w:p>
          <w:p w14:paraId="58153B2E" w14:textId="77777777" w:rsidR="007272D7" w:rsidRPr="001E6721" w:rsidRDefault="007272D7" w:rsidP="007272D7">
            <w:pPr>
              <w:pStyle w:val="aff4"/>
              <w:ind w:firstLineChars="0" w:firstLine="0"/>
            </w:pPr>
            <w:r w:rsidRPr="001E6721">
              <w:rPr>
                <w:rFonts w:hint="eastAsia"/>
              </w:rPr>
              <w:t>目标</w:t>
            </w:r>
            <w:r w:rsidRPr="001E6721">
              <w:rPr>
                <w:rFonts w:hint="eastAsia"/>
              </w:rPr>
              <w:t>1</w:t>
            </w:r>
            <w:r w:rsidRPr="001E6721">
              <w:rPr>
                <w:rFonts w:hint="eastAsia"/>
              </w:rPr>
              <w:t>：在全世界消除一切形式的贫困</w:t>
            </w:r>
          </w:p>
          <w:p w14:paraId="484E844B" w14:textId="77777777" w:rsidR="007272D7" w:rsidRPr="001E6721" w:rsidRDefault="007272D7" w:rsidP="007272D7">
            <w:pPr>
              <w:pStyle w:val="aff4"/>
              <w:ind w:firstLineChars="0" w:firstLine="0"/>
            </w:pPr>
            <w:r w:rsidRPr="001E6721">
              <w:rPr>
                <w:rFonts w:hint="eastAsia"/>
              </w:rPr>
              <w:t>目标</w:t>
            </w:r>
            <w:r w:rsidRPr="001E6721">
              <w:rPr>
                <w:rFonts w:hint="eastAsia"/>
              </w:rPr>
              <w:t>2</w:t>
            </w:r>
            <w:r w:rsidRPr="001E6721">
              <w:rPr>
                <w:rFonts w:hint="eastAsia"/>
              </w:rPr>
              <w:t>：消除饥饿，实现粮食安全，改善营养状况和促进可持续农业</w:t>
            </w:r>
          </w:p>
          <w:p w14:paraId="660AEBEA"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t>目标3：确保健康的生活方式，促进各年龄段人群的福祉</w:t>
            </w:r>
          </w:p>
          <w:p w14:paraId="7B38C45A" w14:textId="77777777"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目标4：确保包容和公平的优质教育，让全民终身享有学习机会</w:t>
            </w:r>
          </w:p>
          <w:p w14:paraId="254E57AB" w14:textId="77777777"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目标5：实现性别平等，增强所有妇女和女童的权能</w:t>
            </w:r>
          </w:p>
          <w:p w14:paraId="5C1026BB" w14:textId="77777777"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目标6：为所有人提供水和环境卫生并对其进行可持续管理</w:t>
            </w:r>
          </w:p>
          <w:p w14:paraId="72AAB82F"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t>目标7：确保人人获得负担得起的、可靠和</w:t>
            </w:r>
            <w:proofErr w:type="gramStart"/>
            <w:r w:rsidRPr="001E6721">
              <w:rPr>
                <w:rFonts w:ascii="宋体" w:hAnsi="宋体" w:cs="宋体" w:hint="eastAsia"/>
                <w:kern w:val="0"/>
              </w:rPr>
              <w:t>可</w:t>
            </w:r>
            <w:proofErr w:type="gramEnd"/>
            <w:r w:rsidRPr="001E6721">
              <w:rPr>
                <w:rFonts w:ascii="宋体" w:hAnsi="宋体" w:cs="宋体" w:hint="eastAsia"/>
                <w:kern w:val="0"/>
              </w:rPr>
              <w:t>持续的现代能源</w:t>
            </w:r>
          </w:p>
          <w:p w14:paraId="1CF23188"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t>目标8：促进持久、包容和</w:t>
            </w:r>
            <w:proofErr w:type="gramStart"/>
            <w:r w:rsidRPr="001E6721">
              <w:rPr>
                <w:rFonts w:ascii="宋体" w:hAnsi="宋体" w:cs="宋体" w:hint="eastAsia"/>
                <w:kern w:val="0"/>
              </w:rPr>
              <w:t>可</w:t>
            </w:r>
            <w:proofErr w:type="gramEnd"/>
            <w:r w:rsidRPr="001E6721">
              <w:rPr>
                <w:rFonts w:ascii="宋体" w:hAnsi="宋体" w:cs="宋体" w:hint="eastAsia"/>
                <w:kern w:val="0"/>
              </w:rPr>
              <w:t>持续经济增长，促进充分的生产性就业和人人获得体面工作</w:t>
            </w:r>
          </w:p>
          <w:p w14:paraId="0B731256" w14:textId="77777777" w:rsidR="007272D7" w:rsidRPr="001E6721" w:rsidRDefault="007272D7" w:rsidP="007272D7">
            <w:pPr>
              <w:pStyle w:val="aff4"/>
              <w:ind w:firstLineChars="0" w:firstLine="0"/>
            </w:pPr>
            <w:r w:rsidRPr="001E6721">
              <w:rPr>
                <w:rFonts w:hint="eastAsia"/>
              </w:rPr>
              <w:t>目标</w:t>
            </w:r>
            <w:r w:rsidRPr="001E6721">
              <w:rPr>
                <w:rFonts w:hint="eastAsia"/>
              </w:rPr>
              <w:t>9</w:t>
            </w:r>
            <w:r w:rsidRPr="001E6721">
              <w:rPr>
                <w:rFonts w:hint="eastAsia"/>
              </w:rPr>
              <w:t>：建造具备抵御灾害能力的基础设施，促进具有包容性的可持续工业化，推动创新</w:t>
            </w:r>
          </w:p>
          <w:p w14:paraId="609A2482"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t>目标10：减少国家内部和国家之间的不平等</w:t>
            </w:r>
          </w:p>
          <w:p w14:paraId="458494B4" w14:textId="77777777"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目标11：建设包容、安全、有抵御灾害能力和</w:t>
            </w:r>
            <w:proofErr w:type="gramStart"/>
            <w:r w:rsidRPr="001E6721">
              <w:rPr>
                <w:rFonts w:ascii="宋体" w:hAnsi="宋体" w:cs="宋体" w:hint="eastAsia"/>
                <w:kern w:val="0"/>
              </w:rPr>
              <w:t>可</w:t>
            </w:r>
            <w:proofErr w:type="gramEnd"/>
            <w:r w:rsidRPr="001E6721">
              <w:rPr>
                <w:rFonts w:ascii="宋体" w:hAnsi="宋体" w:cs="宋体" w:hint="eastAsia"/>
                <w:kern w:val="0"/>
              </w:rPr>
              <w:t>持续的城市和人类住区</w:t>
            </w:r>
          </w:p>
          <w:p w14:paraId="32785926" w14:textId="12233319"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目标12：采用可持续的消费和生产模式</w:t>
            </w:r>
          </w:p>
          <w:p w14:paraId="63C0B5D3"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lastRenderedPageBreak/>
              <w:t>目标13：采取紧急行动应对气候变化及其影响</w:t>
            </w:r>
          </w:p>
          <w:p w14:paraId="5D79D6E2" w14:textId="347F4913"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目标14：保护和</w:t>
            </w:r>
            <w:proofErr w:type="gramStart"/>
            <w:r w:rsidRPr="001E6721">
              <w:rPr>
                <w:rFonts w:ascii="宋体" w:hAnsi="宋体" w:cs="宋体" w:hint="eastAsia"/>
                <w:kern w:val="0"/>
              </w:rPr>
              <w:t>可</w:t>
            </w:r>
            <w:proofErr w:type="gramEnd"/>
            <w:r w:rsidRPr="001E6721">
              <w:rPr>
                <w:rFonts w:ascii="宋体" w:hAnsi="宋体" w:cs="宋体" w:hint="eastAsia"/>
                <w:kern w:val="0"/>
              </w:rPr>
              <w:t>持续利用海洋和海洋资源以促进可持续发展</w:t>
            </w:r>
          </w:p>
          <w:p w14:paraId="6B3C0E98" w14:textId="77777777" w:rsidR="007272D7" w:rsidRPr="001E6721" w:rsidRDefault="007272D7" w:rsidP="007272D7">
            <w:pPr>
              <w:pStyle w:val="aff4"/>
              <w:ind w:firstLineChars="0" w:firstLine="0"/>
              <w:rPr>
                <w:rFonts w:ascii="宋体" w:hAnsi="宋体" w:cs="宋体"/>
                <w:kern w:val="0"/>
              </w:rPr>
            </w:pPr>
            <w:r w:rsidRPr="001E6721">
              <w:rPr>
                <w:rFonts w:ascii="宋体" w:hAnsi="宋体" w:cs="宋体" w:hint="eastAsia"/>
                <w:kern w:val="0"/>
              </w:rPr>
              <w:t>目标15：保护、恢复和促进可持续利用陆地生态系统，可持续管理森林，防治荒漠化，制止和扭转土地退化，遏制生物多样性的丧失</w:t>
            </w:r>
          </w:p>
          <w:p w14:paraId="61ACF46A" w14:textId="77777777" w:rsidR="007272D7" w:rsidRPr="001E6721" w:rsidRDefault="007272D7" w:rsidP="007272D7">
            <w:pPr>
              <w:widowControl/>
              <w:spacing w:line="240" w:lineRule="auto"/>
              <w:rPr>
                <w:rFonts w:ascii="宋体" w:hAnsi="宋体" w:cs="宋体"/>
                <w:kern w:val="0"/>
              </w:rPr>
            </w:pPr>
            <w:r w:rsidRPr="001E6721">
              <w:rPr>
                <w:rFonts w:ascii="宋体" w:hAnsi="宋体" w:cs="宋体" w:hint="eastAsia"/>
                <w:kern w:val="0"/>
              </w:rPr>
              <w:t>目标16：创建和平、包容的社会以促进可持续发展，让所有人都能诉诸司法，在各级建立有效、负责和包容的机构</w:t>
            </w:r>
          </w:p>
          <w:p w14:paraId="1E52F794" w14:textId="43296E95" w:rsidR="007272D7" w:rsidRPr="002408E6" w:rsidRDefault="007272D7" w:rsidP="007272D7">
            <w:pPr>
              <w:pStyle w:val="aff4"/>
              <w:ind w:firstLineChars="0" w:firstLine="0"/>
            </w:pPr>
            <w:r w:rsidRPr="001E6721">
              <w:rPr>
                <w:rFonts w:ascii="宋体" w:hAnsi="宋体" w:cs="宋体" w:hint="eastAsia"/>
                <w:kern w:val="0"/>
              </w:rPr>
              <w:t>目标17：加强执行手段，重振可持续发展全球伙伴关系</w:t>
            </w:r>
          </w:p>
        </w:tc>
      </w:tr>
    </w:tbl>
    <w:p w14:paraId="6C59B93E" w14:textId="77777777" w:rsidR="006A15A6" w:rsidRPr="007D3060" w:rsidRDefault="006A15A6" w:rsidP="006A15A6">
      <w:pPr>
        <w:pStyle w:val="aff4"/>
      </w:pPr>
    </w:p>
    <w:p w14:paraId="49246161" w14:textId="77777777" w:rsidR="006A15A6" w:rsidRDefault="006A15A6" w:rsidP="006A15A6">
      <w:pPr>
        <w:pStyle w:val="aff4"/>
        <w:sectPr w:rsidR="006A15A6" w:rsidSect="00D13566">
          <w:pgSz w:w="11906" w:h="16838"/>
          <w:pgMar w:top="1418" w:right="1418" w:bottom="1134" w:left="1418" w:header="1417" w:footer="1134" w:gutter="0"/>
          <w:cols w:space="425"/>
          <w:titlePg/>
          <w:docGrid w:type="lines" w:linePitch="312"/>
        </w:sectPr>
      </w:pPr>
    </w:p>
    <w:p w14:paraId="3EEEF575" w14:textId="3A83BA11" w:rsidR="00C150F0" w:rsidRDefault="00C150F0" w:rsidP="00C150F0">
      <w:pPr>
        <w:pStyle w:val="a3"/>
      </w:pPr>
      <w:r>
        <w:lastRenderedPageBreak/>
        <w:br/>
      </w:r>
      <w:bookmarkStart w:id="128" w:name="_Toc1651915"/>
      <w:bookmarkStart w:id="129" w:name="_Toc49846577"/>
      <w:r w:rsidRPr="00353DD1">
        <w:rPr>
          <w:rFonts w:hint="eastAsia"/>
        </w:rPr>
        <w:t>（规范性附录）</w:t>
      </w:r>
      <w:r>
        <w:br/>
      </w:r>
      <w:bookmarkEnd w:id="128"/>
      <w:bookmarkEnd w:id="129"/>
      <w:r w:rsidR="005F3E1A">
        <w:rPr>
          <w:rFonts w:hint="eastAsia"/>
        </w:rPr>
        <w:t>相关方及其需求与期望的识别</w:t>
      </w:r>
    </w:p>
    <w:p w14:paraId="18382F5F" w14:textId="02764BB8" w:rsidR="009849F8" w:rsidRPr="00FC47BF" w:rsidRDefault="009849F8" w:rsidP="00FC47BF">
      <w:pPr>
        <w:pStyle w:val="a4"/>
        <w:spacing w:before="312" w:after="312"/>
      </w:pPr>
      <w:r w:rsidRPr="00FC47BF">
        <w:rPr>
          <w:rFonts w:hint="eastAsia"/>
        </w:rPr>
        <w:t>识别相关方</w:t>
      </w:r>
      <w:r w:rsidR="00C150F0" w:rsidRPr="00FC47BF">
        <w:rPr>
          <w:rFonts w:hint="eastAsia"/>
        </w:rPr>
        <w:t>的</w:t>
      </w:r>
      <w:r w:rsidRPr="00FC47BF">
        <w:rPr>
          <w:rFonts w:hint="eastAsia"/>
        </w:rPr>
        <w:t>方法</w:t>
      </w:r>
    </w:p>
    <w:p w14:paraId="3E7DFBCB" w14:textId="77777777" w:rsidR="009849F8" w:rsidRPr="009849F8" w:rsidRDefault="009849F8" w:rsidP="009849F8">
      <w:pPr>
        <w:numPr>
          <w:ilvl w:val="0"/>
          <w:numId w:val="7"/>
        </w:numPr>
        <w:adjustRightInd/>
        <w:spacing w:line="240" w:lineRule="auto"/>
        <w:ind w:left="777" w:hanging="357"/>
        <w:jc w:val="left"/>
        <w:rPr>
          <w:rFonts w:ascii="Times New Roman" w:hAnsi="Times New Roman" w:cs="宋体"/>
          <w:kern w:val="0"/>
        </w:rPr>
      </w:pPr>
      <w:r w:rsidRPr="009849F8">
        <w:rPr>
          <w:rFonts w:ascii="Times New Roman" w:hAnsi="Times New Roman" w:cs="宋体" w:hint="eastAsia"/>
          <w:kern w:val="0"/>
        </w:rPr>
        <w:t>按照</w:t>
      </w:r>
      <w:proofErr w:type="gramStart"/>
      <w:r w:rsidRPr="009849F8">
        <w:rPr>
          <w:rFonts w:ascii="Times New Roman" w:hAnsi="Times New Roman" w:cs="宋体" w:hint="eastAsia"/>
          <w:kern w:val="0"/>
        </w:rPr>
        <w:t>受标准</w:t>
      </w:r>
      <w:proofErr w:type="gramEnd"/>
      <w:r w:rsidRPr="009849F8">
        <w:rPr>
          <w:rFonts w:ascii="Times New Roman" w:hAnsi="Times New Roman" w:cs="宋体" w:hint="eastAsia"/>
          <w:kern w:val="0"/>
        </w:rPr>
        <w:t>影响的对象（例如企业、员工、社区等）和对标准拥有利害关系的对象（例如社会团体、媒体等）来识别；</w:t>
      </w:r>
    </w:p>
    <w:p w14:paraId="02318200" w14:textId="77777777" w:rsidR="009849F8" w:rsidRPr="009849F8" w:rsidRDefault="009849F8" w:rsidP="009849F8">
      <w:pPr>
        <w:numPr>
          <w:ilvl w:val="0"/>
          <w:numId w:val="7"/>
        </w:numPr>
        <w:adjustRightInd/>
        <w:spacing w:line="240" w:lineRule="auto"/>
        <w:ind w:left="777" w:hanging="357"/>
        <w:jc w:val="left"/>
        <w:rPr>
          <w:rFonts w:ascii="Times New Roman" w:hAnsi="Times New Roman" w:cs="宋体"/>
          <w:kern w:val="0"/>
        </w:rPr>
      </w:pPr>
      <w:r w:rsidRPr="009849F8">
        <w:rPr>
          <w:rFonts w:ascii="Times New Roman" w:hAnsi="Times New Roman" w:cs="宋体" w:hint="eastAsia"/>
          <w:kern w:val="0"/>
        </w:rPr>
        <w:t>按照环境、社会、经济等主题识别不同关切类型的相关方；</w:t>
      </w:r>
    </w:p>
    <w:p w14:paraId="4054F904" w14:textId="44685FAD" w:rsidR="009849F8" w:rsidRPr="009849F8" w:rsidRDefault="009849F8" w:rsidP="009849F8">
      <w:pPr>
        <w:numPr>
          <w:ilvl w:val="0"/>
          <w:numId w:val="7"/>
        </w:numPr>
        <w:adjustRightInd/>
        <w:spacing w:line="240" w:lineRule="auto"/>
        <w:ind w:left="777" w:hanging="357"/>
        <w:jc w:val="left"/>
        <w:rPr>
          <w:rFonts w:ascii="Times New Roman" w:hAnsi="Times New Roman" w:cs="宋体"/>
          <w:kern w:val="0"/>
        </w:rPr>
      </w:pPr>
      <w:r w:rsidRPr="009849F8">
        <w:rPr>
          <w:rFonts w:ascii="Times New Roman" w:hAnsi="Times New Roman" w:cs="宋体" w:hint="eastAsia"/>
          <w:kern w:val="0"/>
        </w:rPr>
        <w:t>按照标准适用的行业和地理范围（</w:t>
      </w:r>
      <w:r w:rsidR="00432932">
        <w:rPr>
          <w:rFonts w:ascii="Times New Roman" w:hAnsi="Times New Roman" w:cs="宋体" w:hint="eastAsia"/>
          <w:kern w:val="0"/>
        </w:rPr>
        <w:t>单</w:t>
      </w:r>
      <w:r w:rsidRPr="009849F8">
        <w:rPr>
          <w:rFonts w:ascii="Times New Roman" w:hAnsi="Times New Roman" w:cs="宋体" w:hint="eastAsia"/>
          <w:kern w:val="0"/>
        </w:rPr>
        <w:t>/</w:t>
      </w:r>
      <w:r w:rsidRPr="009849F8">
        <w:rPr>
          <w:rFonts w:ascii="Times New Roman" w:hAnsi="Times New Roman" w:cs="宋体" w:hint="eastAsia"/>
          <w:kern w:val="0"/>
        </w:rPr>
        <w:t>多个国家或地区，或全球范围适用）来识别；</w:t>
      </w:r>
    </w:p>
    <w:p w14:paraId="16E1DF15" w14:textId="19FEF8EC" w:rsidR="009849F8" w:rsidRDefault="009849F8" w:rsidP="009849F8">
      <w:pPr>
        <w:numPr>
          <w:ilvl w:val="0"/>
          <w:numId w:val="7"/>
        </w:numPr>
        <w:adjustRightInd/>
        <w:spacing w:line="240" w:lineRule="auto"/>
        <w:ind w:left="777" w:hanging="357"/>
        <w:jc w:val="left"/>
        <w:rPr>
          <w:rFonts w:ascii="Times New Roman" w:hAnsi="Times New Roman" w:cs="宋体"/>
          <w:kern w:val="0"/>
        </w:rPr>
      </w:pPr>
      <w:r w:rsidRPr="009849F8">
        <w:rPr>
          <w:rFonts w:ascii="Times New Roman" w:hAnsi="Times New Roman" w:cs="宋体" w:hint="eastAsia"/>
          <w:kern w:val="0"/>
        </w:rPr>
        <w:t>按照标准的供应链体系来识别</w:t>
      </w:r>
      <w:r w:rsidR="00FC47BF">
        <w:rPr>
          <w:rFonts w:ascii="Times New Roman" w:hAnsi="Times New Roman" w:cs="宋体" w:hint="eastAsia"/>
          <w:kern w:val="0"/>
        </w:rPr>
        <w:t>；</w:t>
      </w:r>
    </w:p>
    <w:p w14:paraId="65A0228A" w14:textId="03A88271" w:rsidR="00FC47BF" w:rsidRPr="009849F8" w:rsidRDefault="00FC47BF" w:rsidP="009849F8">
      <w:pPr>
        <w:numPr>
          <w:ilvl w:val="0"/>
          <w:numId w:val="7"/>
        </w:numPr>
        <w:adjustRightInd/>
        <w:spacing w:line="240" w:lineRule="auto"/>
        <w:ind w:left="777" w:hanging="357"/>
        <w:jc w:val="left"/>
        <w:rPr>
          <w:rFonts w:ascii="Times New Roman" w:hAnsi="Times New Roman" w:cs="宋体"/>
          <w:kern w:val="0"/>
        </w:rPr>
      </w:pPr>
      <w:r>
        <w:rPr>
          <w:rFonts w:ascii="Times New Roman" w:hAnsi="Times New Roman" w:cs="宋体" w:hint="eastAsia"/>
          <w:kern w:val="0"/>
        </w:rPr>
        <w:t>其他方法。</w:t>
      </w:r>
    </w:p>
    <w:p w14:paraId="6445E681" w14:textId="68A599C0" w:rsidR="009849F8" w:rsidRPr="00FC47BF" w:rsidRDefault="00FC47BF" w:rsidP="00FC47BF">
      <w:pPr>
        <w:pStyle w:val="a4"/>
        <w:spacing w:before="312" w:after="312"/>
      </w:pPr>
      <w:r>
        <w:rPr>
          <w:rFonts w:hint="eastAsia"/>
        </w:rPr>
        <w:t>识别相</w:t>
      </w:r>
      <w:r w:rsidR="009849F8" w:rsidRPr="00FC47BF">
        <w:rPr>
          <w:rFonts w:hint="eastAsia"/>
        </w:rPr>
        <w:t>关方</w:t>
      </w:r>
    </w:p>
    <w:p w14:paraId="072926F3" w14:textId="33838C98" w:rsidR="009849F8" w:rsidRDefault="00FC47BF" w:rsidP="00C150F0">
      <w:pPr>
        <w:pStyle w:val="aff4"/>
      </w:pPr>
      <w:r>
        <w:rPr>
          <w:rFonts w:hint="eastAsia"/>
        </w:rPr>
        <w:t>相关方包括</w:t>
      </w:r>
      <w:r w:rsidR="00FB64BC" w:rsidRPr="009849F8">
        <w:rPr>
          <w:rFonts w:hint="eastAsia"/>
        </w:rPr>
        <w:t>业务主管部门</w:t>
      </w:r>
      <w:r w:rsidR="00FB64BC" w:rsidRPr="00C150F0">
        <w:rPr>
          <w:rFonts w:hint="eastAsia"/>
        </w:rPr>
        <w:t>、</w:t>
      </w:r>
      <w:r w:rsidR="00FB64BC" w:rsidRPr="009849F8">
        <w:rPr>
          <w:rFonts w:hint="eastAsia"/>
        </w:rPr>
        <w:t>政府部门</w:t>
      </w:r>
      <w:r w:rsidR="00FB64BC" w:rsidRPr="00C150F0">
        <w:rPr>
          <w:rFonts w:hint="eastAsia"/>
        </w:rPr>
        <w:t>、</w:t>
      </w:r>
      <w:r w:rsidR="00FB64BC" w:rsidRPr="009849F8">
        <w:rPr>
          <w:rFonts w:hint="eastAsia"/>
        </w:rPr>
        <w:t>企业</w:t>
      </w:r>
      <w:r w:rsidR="00FB64BC" w:rsidRPr="00C150F0">
        <w:rPr>
          <w:rFonts w:hint="eastAsia"/>
        </w:rPr>
        <w:t>、</w:t>
      </w:r>
      <w:r w:rsidR="00FB64BC" w:rsidRPr="009849F8">
        <w:rPr>
          <w:rFonts w:hint="eastAsia"/>
        </w:rPr>
        <w:t>员工</w:t>
      </w:r>
      <w:r w:rsidR="00FB64BC" w:rsidRPr="00C150F0">
        <w:rPr>
          <w:rFonts w:hint="eastAsia"/>
        </w:rPr>
        <w:t>、</w:t>
      </w:r>
      <w:r w:rsidR="00FB64BC" w:rsidRPr="009849F8">
        <w:t>工会</w:t>
      </w:r>
      <w:r w:rsidR="00FB64BC" w:rsidRPr="00C150F0">
        <w:rPr>
          <w:rFonts w:hint="eastAsia"/>
        </w:rPr>
        <w:t>、</w:t>
      </w:r>
      <w:r w:rsidR="00FB64BC" w:rsidRPr="009849F8">
        <w:rPr>
          <w:rFonts w:hint="eastAsia"/>
        </w:rPr>
        <w:t>客户</w:t>
      </w:r>
      <w:r w:rsidR="00FB64BC" w:rsidRPr="00C150F0">
        <w:rPr>
          <w:rFonts w:hint="eastAsia"/>
        </w:rPr>
        <w:t>、</w:t>
      </w:r>
      <w:r w:rsidR="00FB64BC" w:rsidRPr="009849F8">
        <w:rPr>
          <w:rFonts w:hint="eastAsia"/>
        </w:rPr>
        <w:t>消费者</w:t>
      </w:r>
      <w:r w:rsidR="00FB64BC" w:rsidRPr="00C150F0">
        <w:rPr>
          <w:rFonts w:hint="eastAsia"/>
        </w:rPr>
        <w:t>、</w:t>
      </w:r>
      <w:r w:rsidR="00FB64BC" w:rsidRPr="009849F8">
        <w:rPr>
          <w:rFonts w:hint="eastAsia"/>
        </w:rPr>
        <w:t>供应商</w:t>
      </w:r>
      <w:r w:rsidR="00FB64BC" w:rsidRPr="00C150F0">
        <w:rPr>
          <w:rFonts w:hint="eastAsia"/>
        </w:rPr>
        <w:t>、</w:t>
      </w:r>
      <w:r w:rsidR="00FB64BC" w:rsidRPr="009849F8">
        <w:rPr>
          <w:rFonts w:hint="eastAsia"/>
        </w:rPr>
        <w:t>研究机构</w:t>
      </w:r>
      <w:r w:rsidR="00FB64BC" w:rsidRPr="00C150F0">
        <w:rPr>
          <w:rFonts w:hint="eastAsia"/>
        </w:rPr>
        <w:t>、</w:t>
      </w:r>
      <w:r w:rsidR="00FB64BC" w:rsidRPr="009849F8">
        <w:rPr>
          <w:rFonts w:hint="eastAsia"/>
        </w:rPr>
        <w:t>社会团体</w:t>
      </w:r>
      <w:r w:rsidR="00FB64BC" w:rsidRPr="00C150F0">
        <w:rPr>
          <w:rFonts w:hint="eastAsia"/>
        </w:rPr>
        <w:t>、</w:t>
      </w:r>
      <w:r w:rsidR="00FB64BC" w:rsidRPr="009849F8">
        <w:rPr>
          <w:rFonts w:hint="eastAsia"/>
        </w:rPr>
        <w:t>各下属与分支机构</w:t>
      </w:r>
      <w:r w:rsidR="00FB64BC" w:rsidRPr="00C150F0">
        <w:rPr>
          <w:rFonts w:hint="eastAsia"/>
        </w:rPr>
        <w:t>、</w:t>
      </w:r>
      <w:r w:rsidR="00FB64BC" w:rsidRPr="009849F8">
        <w:rPr>
          <w:rFonts w:hint="eastAsia"/>
        </w:rPr>
        <w:t>合作伙伴</w:t>
      </w:r>
      <w:r w:rsidR="00FB64BC" w:rsidRPr="00C150F0">
        <w:rPr>
          <w:rFonts w:hint="eastAsia"/>
        </w:rPr>
        <w:t>、</w:t>
      </w:r>
      <w:r w:rsidR="00FB64BC" w:rsidRPr="009849F8">
        <w:rPr>
          <w:rFonts w:hint="eastAsia"/>
        </w:rPr>
        <w:t>投资人</w:t>
      </w:r>
      <w:r w:rsidR="00FB64BC" w:rsidRPr="00C150F0">
        <w:rPr>
          <w:rFonts w:hint="eastAsia"/>
        </w:rPr>
        <w:t>、</w:t>
      </w:r>
      <w:r w:rsidR="00FB64BC" w:rsidRPr="009849F8">
        <w:rPr>
          <w:rFonts w:hint="eastAsia"/>
        </w:rPr>
        <w:t>竞争者</w:t>
      </w:r>
      <w:r w:rsidR="00FB64BC" w:rsidRPr="00C150F0">
        <w:rPr>
          <w:rFonts w:hint="eastAsia"/>
        </w:rPr>
        <w:t>、</w:t>
      </w:r>
      <w:r w:rsidR="00FB64BC" w:rsidRPr="009849F8">
        <w:t>交易平台</w:t>
      </w:r>
      <w:r w:rsidR="00FB64BC" w:rsidRPr="00C150F0">
        <w:rPr>
          <w:rFonts w:hint="eastAsia"/>
        </w:rPr>
        <w:t>、</w:t>
      </w:r>
      <w:r w:rsidR="00FB64BC" w:rsidRPr="009849F8">
        <w:t>媒体</w:t>
      </w:r>
      <w:r w:rsidR="00FB64BC">
        <w:rPr>
          <w:rFonts w:hint="eastAsia"/>
        </w:rPr>
        <w:t>、</w:t>
      </w:r>
      <w:r w:rsidR="00FB64BC">
        <w:t>非政府组织、当地社区</w:t>
      </w:r>
      <w:r w:rsidR="00FB64BC">
        <w:rPr>
          <w:rFonts w:hint="eastAsia"/>
        </w:rPr>
        <w:t>等。</w:t>
      </w:r>
    </w:p>
    <w:p w14:paraId="19AD0005" w14:textId="2CA34EB7" w:rsidR="009849F8" w:rsidRPr="00C150F0" w:rsidRDefault="009849F8" w:rsidP="00C150F0">
      <w:pPr>
        <w:pStyle w:val="a4"/>
        <w:spacing w:before="312" w:after="312"/>
      </w:pPr>
      <w:bookmarkStart w:id="130" w:name="_Toc49846579"/>
      <w:r w:rsidRPr="00C150F0">
        <w:rPr>
          <w:rFonts w:hint="eastAsia"/>
        </w:rPr>
        <w:t>识别相关方的</w:t>
      </w:r>
      <w:r w:rsidR="00C150F0" w:rsidRPr="00C150F0">
        <w:rPr>
          <w:rFonts w:hint="eastAsia"/>
        </w:rPr>
        <w:t>需求与</w:t>
      </w:r>
      <w:r w:rsidRPr="00C150F0">
        <w:rPr>
          <w:rFonts w:hint="eastAsia"/>
        </w:rPr>
        <w:t>期望</w:t>
      </w:r>
      <w:bookmarkEnd w:id="130"/>
    </w:p>
    <w:p w14:paraId="1CE66E17" w14:textId="7C62506A" w:rsidR="009849F8" w:rsidRDefault="009849F8" w:rsidP="009849F8">
      <w:pPr>
        <w:pStyle w:val="aff4"/>
      </w:pPr>
      <w:r>
        <w:rPr>
          <w:rFonts w:hint="eastAsia"/>
        </w:rPr>
        <w:t>通过有效的方法和途径来识别各类相关方的期望，包括但不限于：</w:t>
      </w:r>
    </w:p>
    <w:p w14:paraId="4F1A25E9" w14:textId="77777777" w:rsidR="009849F8" w:rsidRDefault="009849F8" w:rsidP="00B736B3">
      <w:pPr>
        <w:pStyle w:val="afff7"/>
        <w:numPr>
          <w:ilvl w:val="0"/>
          <w:numId w:val="8"/>
        </w:numPr>
      </w:pPr>
      <w:r>
        <w:rPr>
          <w:rFonts w:hint="eastAsia"/>
        </w:rPr>
        <w:t>向相关方发放和沟通标准概要，增加相关方对标准的理解。概要内容包括</w:t>
      </w:r>
      <w:r>
        <w:t>标准制定的目标</w:t>
      </w:r>
      <w:r>
        <w:rPr>
          <w:rFonts w:hint="eastAsia"/>
        </w:rPr>
        <w:t>、标准大纲、草稿或</w:t>
      </w:r>
      <w:r>
        <w:t>内容</w:t>
      </w:r>
      <w:r>
        <w:rPr>
          <w:rFonts w:hint="eastAsia"/>
        </w:rPr>
        <w:t>，以及标准</w:t>
      </w:r>
      <w:r>
        <w:t>可能产生的影响</w:t>
      </w:r>
      <w:r>
        <w:rPr>
          <w:rFonts w:hint="eastAsia"/>
        </w:rPr>
        <w:t>等。</w:t>
      </w:r>
    </w:p>
    <w:p w14:paraId="392D2AA8" w14:textId="5A467314" w:rsidR="009849F8" w:rsidRDefault="009849F8" w:rsidP="00B736B3">
      <w:pPr>
        <w:pStyle w:val="afff7"/>
        <w:numPr>
          <w:ilvl w:val="0"/>
          <w:numId w:val="8"/>
        </w:numPr>
      </w:pPr>
      <w:r>
        <w:rPr>
          <w:rFonts w:hint="eastAsia"/>
        </w:rPr>
        <w:t>可通过多种途径来识别相关方的期望。例如通过走访问询、发放问卷、举办会议、网络征询等途径，也可通过从法律法规中、行业知识、广为接受的社会或文化期望中以及特定事项中加以了解。</w:t>
      </w:r>
    </w:p>
    <w:p w14:paraId="14CA4A72" w14:textId="3497351D" w:rsidR="009849F8" w:rsidRDefault="00FC47BF" w:rsidP="00B736B3">
      <w:pPr>
        <w:pStyle w:val="afff7"/>
        <w:numPr>
          <w:ilvl w:val="0"/>
          <w:numId w:val="8"/>
        </w:numPr>
      </w:pPr>
      <w:proofErr w:type="gramStart"/>
      <w:r>
        <w:rPr>
          <w:rFonts w:hint="eastAsia"/>
        </w:rPr>
        <w:t>宜全面</w:t>
      </w:r>
      <w:proofErr w:type="gramEnd"/>
      <w:r w:rsidR="009849F8">
        <w:rPr>
          <w:rFonts w:hint="eastAsia"/>
        </w:rPr>
        <w:t>考虑</w:t>
      </w:r>
      <w:r>
        <w:rPr>
          <w:rFonts w:hint="eastAsia"/>
        </w:rPr>
        <w:t>识别范围，</w:t>
      </w:r>
      <w:r w:rsidR="009849F8">
        <w:rPr>
          <w:rFonts w:hint="eastAsia"/>
        </w:rPr>
        <w:t>包括但不限于相关方对标准制定、标准实施以及标准影响等方面的期望。</w:t>
      </w:r>
    </w:p>
    <w:p w14:paraId="01BF0EF2" w14:textId="096DF46B" w:rsidR="009849F8" w:rsidRPr="00FB64BC" w:rsidRDefault="009849F8" w:rsidP="00B736B3">
      <w:pPr>
        <w:pStyle w:val="afff7"/>
        <w:numPr>
          <w:ilvl w:val="0"/>
          <w:numId w:val="8"/>
        </w:numPr>
      </w:pPr>
      <w:r>
        <w:rPr>
          <w:rFonts w:hint="eastAsia"/>
        </w:rPr>
        <w:t>可进行相关方与其期望的汇总，并保持紧密跟踪和定期更新。</w:t>
      </w:r>
    </w:p>
    <w:p w14:paraId="463D4160" w14:textId="77777777" w:rsidR="009849F8" w:rsidRDefault="009849F8" w:rsidP="006A15A6">
      <w:pPr>
        <w:pStyle w:val="affffb"/>
      </w:pPr>
    </w:p>
    <w:p w14:paraId="0D1CAE36" w14:textId="77777777" w:rsidR="00C150F0" w:rsidRDefault="00C150F0">
      <w:pPr>
        <w:widowControl/>
        <w:adjustRightInd/>
        <w:spacing w:line="240" w:lineRule="auto"/>
        <w:jc w:val="left"/>
        <w:rPr>
          <w:rFonts w:ascii="黑体" w:eastAsia="黑体" w:hAnsiTheme="majorHAnsi" w:cstheme="majorBidi"/>
          <w:bCs/>
          <w:szCs w:val="32"/>
        </w:rPr>
      </w:pPr>
      <w:r>
        <w:br w:type="page"/>
      </w:r>
    </w:p>
    <w:p w14:paraId="13B8A8C6" w14:textId="18B5AF8F" w:rsidR="006A15A6" w:rsidRDefault="006A15A6" w:rsidP="006A15A6">
      <w:pPr>
        <w:pStyle w:val="affffb"/>
      </w:pPr>
      <w:r>
        <w:rPr>
          <w:rFonts w:hint="eastAsia"/>
        </w:rPr>
        <w:lastRenderedPageBreak/>
        <w:t>参考文献</w:t>
      </w:r>
    </w:p>
    <w:p w14:paraId="745E0D67" w14:textId="14520E9D" w:rsidR="00952753" w:rsidRPr="00952753" w:rsidRDefault="00952753" w:rsidP="00952753">
      <w:pPr>
        <w:pStyle w:val="aff4"/>
        <w:rPr>
          <w:rFonts w:ascii="宋体" w:hAnsi="宋体"/>
        </w:rPr>
      </w:pPr>
      <w:r w:rsidRPr="005070EC">
        <w:rPr>
          <w:rFonts w:ascii="宋体" w:hAnsi="宋体"/>
        </w:rPr>
        <w:t>[</w:t>
      </w:r>
      <w:r>
        <w:rPr>
          <w:rFonts w:ascii="宋体" w:hAnsi="宋体"/>
        </w:rPr>
        <w:t>1</w:t>
      </w:r>
      <w:r w:rsidRPr="005070EC">
        <w:rPr>
          <w:rFonts w:ascii="宋体" w:hAnsi="宋体"/>
        </w:rPr>
        <w:t>]</w:t>
      </w:r>
      <w:r>
        <w:rPr>
          <w:rFonts w:ascii="宋体" w:hAnsi="宋体" w:hint="eastAsia"/>
        </w:rPr>
        <w:t xml:space="preserve">　</w:t>
      </w:r>
      <w:r w:rsidRPr="00952753">
        <w:rPr>
          <w:rFonts w:ascii="宋体" w:hAnsi="宋体"/>
        </w:rPr>
        <w:t>GB/T 1.1</w:t>
      </w:r>
      <w:r w:rsidR="00BC2439">
        <w:rPr>
          <w:rFonts w:ascii="宋体" w:hAnsi="宋体" w:hint="eastAsia"/>
        </w:rPr>
        <w:t xml:space="preserve">　</w:t>
      </w:r>
      <w:r w:rsidRPr="00952753">
        <w:rPr>
          <w:rFonts w:ascii="宋体" w:hAnsi="宋体" w:hint="eastAsia"/>
        </w:rPr>
        <w:t>标准化工作导则</w:t>
      </w:r>
      <w:r w:rsidR="00BC2439">
        <w:rPr>
          <w:rFonts w:ascii="宋体" w:hAnsi="宋体" w:hint="eastAsia"/>
        </w:rPr>
        <w:t xml:space="preserve">　</w:t>
      </w:r>
      <w:r w:rsidRPr="00952753">
        <w:rPr>
          <w:rFonts w:ascii="宋体" w:hAnsi="宋体" w:hint="eastAsia"/>
        </w:rPr>
        <w:t>第</w:t>
      </w:r>
      <w:r w:rsidRPr="00952753">
        <w:rPr>
          <w:rFonts w:ascii="宋体" w:hAnsi="宋体"/>
        </w:rPr>
        <w:t>1</w:t>
      </w:r>
      <w:r w:rsidRPr="00952753">
        <w:rPr>
          <w:rFonts w:ascii="宋体" w:hAnsi="宋体" w:hint="eastAsia"/>
        </w:rPr>
        <w:t>部分：标准的结构和编写</w:t>
      </w:r>
    </w:p>
    <w:p w14:paraId="29962AE2" w14:textId="666B008E" w:rsidR="00696E83" w:rsidRPr="005070EC" w:rsidRDefault="00696E83" w:rsidP="00952753">
      <w:pPr>
        <w:pStyle w:val="aff4"/>
        <w:rPr>
          <w:rFonts w:ascii="宋体" w:hAnsi="宋体"/>
        </w:rPr>
      </w:pPr>
      <w:r w:rsidRPr="005070EC">
        <w:rPr>
          <w:rFonts w:ascii="宋体" w:hAnsi="宋体"/>
        </w:rPr>
        <w:t>[</w:t>
      </w:r>
      <w:r w:rsidR="00952753">
        <w:rPr>
          <w:rFonts w:ascii="宋体" w:hAnsi="宋体"/>
        </w:rPr>
        <w:t>2</w:t>
      </w:r>
      <w:r w:rsidRPr="005070EC">
        <w:rPr>
          <w:rFonts w:ascii="宋体" w:hAnsi="宋体"/>
        </w:rPr>
        <w:t>]</w:t>
      </w:r>
      <w:r w:rsidR="00472D73">
        <w:rPr>
          <w:rFonts w:ascii="宋体" w:hAnsi="宋体" w:hint="eastAsia"/>
        </w:rPr>
        <w:t xml:space="preserve">　</w:t>
      </w:r>
      <w:r w:rsidRPr="005070EC">
        <w:rPr>
          <w:rFonts w:ascii="宋体" w:hAnsi="宋体"/>
        </w:rPr>
        <w:t>GB/T 20000</w:t>
      </w:r>
      <w:r>
        <w:rPr>
          <w:rFonts w:ascii="宋体" w:hAnsi="宋体" w:cs="宋体" w:hint="eastAsia"/>
        </w:rPr>
        <w:t>（所有部分）</w:t>
      </w:r>
      <w:r w:rsidR="00472D73">
        <w:rPr>
          <w:rFonts w:ascii="宋体" w:hAnsi="宋体" w:hint="eastAsia"/>
        </w:rPr>
        <w:t xml:space="preserve">　</w:t>
      </w:r>
      <w:r w:rsidRPr="005070EC">
        <w:rPr>
          <w:rFonts w:ascii="宋体" w:hAnsi="宋体" w:cs="宋体" w:hint="eastAsia"/>
        </w:rPr>
        <w:t>标准化工作指南</w:t>
      </w:r>
    </w:p>
    <w:p w14:paraId="00F7E99C" w14:textId="72D34897" w:rsidR="00696E83" w:rsidRPr="005070EC" w:rsidRDefault="00696E83" w:rsidP="00696E83">
      <w:pPr>
        <w:pStyle w:val="aff4"/>
        <w:rPr>
          <w:rFonts w:ascii="宋体" w:hAnsi="宋体"/>
        </w:rPr>
      </w:pPr>
      <w:r w:rsidRPr="005070EC">
        <w:rPr>
          <w:rFonts w:ascii="宋体" w:hAnsi="宋体"/>
        </w:rPr>
        <w:t>[</w:t>
      </w:r>
      <w:r w:rsidR="00952753">
        <w:rPr>
          <w:rFonts w:ascii="宋体" w:hAnsi="宋体"/>
        </w:rPr>
        <w:t>3</w:t>
      </w:r>
      <w:r w:rsidRPr="005070EC">
        <w:rPr>
          <w:rFonts w:ascii="宋体" w:hAnsi="宋体"/>
        </w:rPr>
        <w:t>]</w:t>
      </w:r>
      <w:r w:rsidR="00472D73">
        <w:rPr>
          <w:rFonts w:ascii="宋体" w:hAnsi="宋体" w:hint="eastAsia"/>
        </w:rPr>
        <w:t xml:space="preserve">　</w:t>
      </w:r>
      <w:bookmarkStart w:id="131" w:name="_Hlk50474933"/>
      <w:r w:rsidRPr="005070EC">
        <w:rPr>
          <w:rFonts w:ascii="宋体" w:hAnsi="宋体"/>
        </w:rPr>
        <w:t>GB/T 20001</w:t>
      </w:r>
      <w:r>
        <w:rPr>
          <w:rFonts w:ascii="宋体" w:hAnsi="宋体" w:cs="宋体" w:hint="eastAsia"/>
        </w:rPr>
        <w:t>（所有部分）</w:t>
      </w:r>
      <w:r w:rsidR="00472D73">
        <w:rPr>
          <w:rFonts w:ascii="宋体" w:hAnsi="宋体" w:hint="eastAsia"/>
        </w:rPr>
        <w:t xml:space="preserve">　</w:t>
      </w:r>
      <w:r w:rsidRPr="005070EC">
        <w:rPr>
          <w:rFonts w:ascii="宋体" w:hAnsi="宋体" w:cs="宋体" w:hint="eastAsia"/>
        </w:rPr>
        <w:t>标准编写规则</w:t>
      </w:r>
      <w:bookmarkEnd w:id="131"/>
    </w:p>
    <w:p w14:paraId="41C9C06A" w14:textId="1CF21633" w:rsidR="00696E83" w:rsidRPr="005070EC" w:rsidRDefault="00696E83" w:rsidP="00696E83">
      <w:pPr>
        <w:pStyle w:val="aff4"/>
        <w:rPr>
          <w:rFonts w:ascii="宋体" w:hAnsi="宋体"/>
        </w:rPr>
      </w:pPr>
      <w:r w:rsidRPr="005070EC">
        <w:rPr>
          <w:rFonts w:ascii="宋体" w:hAnsi="宋体"/>
        </w:rPr>
        <w:t>[</w:t>
      </w:r>
      <w:r w:rsidR="00952753">
        <w:rPr>
          <w:rFonts w:ascii="宋体" w:hAnsi="宋体"/>
        </w:rPr>
        <w:t>4</w:t>
      </w:r>
      <w:r w:rsidRPr="005070EC">
        <w:rPr>
          <w:rFonts w:ascii="宋体" w:hAnsi="宋体"/>
        </w:rPr>
        <w:t>]</w:t>
      </w:r>
      <w:r w:rsidR="00472D73">
        <w:rPr>
          <w:rFonts w:ascii="宋体" w:hAnsi="宋体" w:hint="eastAsia"/>
        </w:rPr>
        <w:t xml:space="preserve">　</w:t>
      </w:r>
      <w:r>
        <w:rPr>
          <w:rFonts w:ascii="宋体" w:hAnsi="宋体"/>
        </w:rPr>
        <w:t>GB/T 20002</w:t>
      </w:r>
      <w:r>
        <w:rPr>
          <w:rFonts w:ascii="宋体" w:hAnsi="宋体" w:hint="eastAsia"/>
        </w:rPr>
        <w:t>（</w:t>
      </w:r>
      <w:r>
        <w:rPr>
          <w:rFonts w:ascii="宋体" w:hAnsi="宋体"/>
        </w:rPr>
        <w:t>所有部分）</w:t>
      </w:r>
      <w:r w:rsidR="00472D73">
        <w:rPr>
          <w:rFonts w:ascii="宋体" w:hAnsi="宋体" w:hint="eastAsia"/>
        </w:rPr>
        <w:t xml:space="preserve">　</w:t>
      </w:r>
      <w:r w:rsidRPr="005070EC">
        <w:rPr>
          <w:rFonts w:ascii="宋体" w:hAnsi="宋体" w:cs="宋体" w:hint="eastAsia"/>
        </w:rPr>
        <w:t>标准中特定内容的起草</w:t>
      </w:r>
    </w:p>
    <w:p w14:paraId="73E78BEE" w14:textId="4D3A0BF5" w:rsidR="00696E83" w:rsidRPr="005070EC" w:rsidRDefault="00696E83" w:rsidP="00696E83">
      <w:pPr>
        <w:pStyle w:val="aff4"/>
        <w:rPr>
          <w:rFonts w:ascii="宋体" w:hAnsi="宋体"/>
        </w:rPr>
      </w:pPr>
      <w:r w:rsidRPr="005070EC">
        <w:rPr>
          <w:rFonts w:ascii="宋体" w:hAnsi="宋体"/>
        </w:rPr>
        <w:t>[</w:t>
      </w:r>
      <w:r w:rsidR="00952753">
        <w:rPr>
          <w:rFonts w:ascii="宋体" w:hAnsi="宋体"/>
        </w:rPr>
        <w:t>5</w:t>
      </w:r>
      <w:r w:rsidRPr="005070EC">
        <w:rPr>
          <w:rFonts w:ascii="宋体" w:hAnsi="宋体"/>
        </w:rPr>
        <w:t>]</w:t>
      </w:r>
      <w:r w:rsidR="00472D73">
        <w:rPr>
          <w:rFonts w:ascii="宋体" w:hAnsi="宋体" w:hint="eastAsia"/>
        </w:rPr>
        <w:t xml:space="preserve">　</w:t>
      </w:r>
      <w:r w:rsidRPr="005070EC">
        <w:rPr>
          <w:rFonts w:ascii="宋体" w:hAnsi="宋体"/>
        </w:rPr>
        <w:t>GB/T 20003.1</w:t>
      </w:r>
      <w:r w:rsidR="00472D73">
        <w:rPr>
          <w:rFonts w:ascii="宋体" w:hAnsi="宋体" w:hint="eastAsia"/>
        </w:rPr>
        <w:t xml:space="preserve">　</w:t>
      </w:r>
      <w:r w:rsidRPr="005070EC">
        <w:rPr>
          <w:rFonts w:ascii="宋体" w:hAnsi="宋体" w:cs="宋体" w:hint="eastAsia"/>
        </w:rPr>
        <w:t>标准制定的特殊程序</w:t>
      </w:r>
      <w:r w:rsidR="00472D73">
        <w:rPr>
          <w:rFonts w:ascii="宋体" w:hAnsi="宋体" w:hint="eastAsia"/>
        </w:rPr>
        <w:t xml:space="preserve">　</w:t>
      </w:r>
      <w:r w:rsidRPr="005070EC">
        <w:rPr>
          <w:rFonts w:ascii="宋体" w:hAnsi="宋体" w:cs="宋体" w:hint="eastAsia"/>
        </w:rPr>
        <w:t>第</w:t>
      </w:r>
      <w:r w:rsidRPr="005070EC">
        <w:rPr>
          <w:rFonts w:ascii="宋体" w:hAnsi="宋体"/>
        </w:rPr>
        <w:t>1</w:t>
      </w:r>
      <w:r w:rsidRPr="005070EC">
        <w:rPr>
          <w:rFonts w:ascii="宋体" w:hAnsi="宋体" w:cs="宋体" w:hint="eastAsia"/>
        </w:rPr>
        <w:t>部分：涉及专利的标准</w:t>
      </w:r>
    </w:p>
    <w:p w14:paraId="748476CF" w14:textId="3E93F343" w:rsidR="00FB64BC" w:rsidRPr="00FB64BC" w:rsidRDefault="00696E83" w:rsidP="00FB64BC">
      <w:pPr>
        <w:pStyle w:val="aff4"/>
        <w:rPr>
          <w:rFonts w:ascii="宋体" w:hAnsi="宋体"/>
        </w:rPr>
      </w:pPr>
      <w:r w:rsidRPr="005070EC">
        <w:rPr>
          <w:rFonts w:ascii="宋体" w:hAnsi="宋体"/>
        </w:rPr>
        <w:t>[</w:t>
      </w:r>
      <w:r w:rsidR="00952753">
        <w:rPr>
          <w:rFonts w:ascii="宋体" w:hAnsi="宋体"/>
        </w:rPr>
        <w:t>6</w:t>
      </w:r>
      <w:r w:rsidRPr="005070EC">
        <w:rPr>
          <w:rFonts w:ascii="宋体" w:hAnsi="宋体"/>
        </w:rPr>
        <w:t>]</w:t>
      </w:r>
      <w:r w:rsidR="00472D73">
        <w:rPr>
          <w:rFonts w:ascii="宋体" w:hAnsi="宋体" w:hint="eastAsia"/>
        </w:rPr>
        <w:t xml:space="preserve">　</w:t>
      </w:r>
      <w:bookmarkStart w:id="132" w:name="_Hlk50475078"/>
      <w:r w:rsidR="00FB64BC" w:rsidRPr="00FB64BC">
        <w:rPr>
          <w:rFonts w:ascii="宋体" w:hAnsi="宋体" w:hint="eastAsia"/>
        </w:rPr>
        <w:t>GB/T 20004.1</w:t>
      </w:r>
      <w:r w:rsidR="00472D73">
        <w:rPr>
          <w:rFonts w:ascii="宋体" w:hAnsi="宋体" w:hint="eastAsia"/>
        </w:rPr>
        <w:t xml:space="preserve">　</w:t>
      </w:r>
      <w:r w:rsidR="00FB64BC" w:rsidRPr="00FB64BC">
        <w:rPr>
          <w:rFonts w:ascii="宋体" w:hAnsi="宋体" w:hint="eastAsia"/>
        </w:rPr>
        <w:t>团体标准化</w:t>
      </w:r>
      <w:r w:rsidR="00472D73">
        <w:rPr>
          <w:rFonts w:ascii="宋体" w:hAnsi="宋体" w:hint="eastAsia"/>
        </w:rPr>
        <w:t xml:space="preserve">　</w:t>
      </w:r>
      <w:r w:rsidR="00FB64BC" w:rsidRPr="00FB64BC">
        <w:rPr>
          <w:rFonts w:ascii="宋体" w:hAnsi="宋体" w:hint="eastAsia"/>
        </w:rPr>
        <w:t>第1部分：良好行为指南</w:t>
      </w:r>
      <w:bookmarkEnd w:id="132"/>
    </w:p>
    <w:p w14:paraId="10C67045" w14:textId="56D01369" w:rsidR="00952753" w:rsidRPr="00952753" w:rsidRDefault="00952753" w:rsidP="00952753">
      <w:pPr>
        <w:pStyle w:val="aff4"/>
        <w:rPr>
          <w:rFonts w:ascii="宋体" w:hAnsi="宋体"/>
        </w:rPr>
      </w:pPr>
      <w:r w:rsidRPr="005070EC">
        <w:rPr>
          <w:rFonts w:ascii="宋体" w:hAnsi="宋体"/>
        </w:rPr>
        <w:t>[</w:t>
      </w:r>
      <w:r>
        <w:rPr>
          <w:rFonts w:ascii="宋体" w:hAnsi="宋体"/>
        </w:rPr>
        <w:t>7</w:t>
      </w:r>
      <w:r w:rsidRPr="005070EC">
        <w:rPr>
          <w:rFonts w:ascii="宋体" w:hAnsi="宋体"/>
        </w:rPr>
        <w:t>]</w:t>
      </w:r>
      <w:r>
        <w:rPr>
          <w:rFonts w:ascii="宋体" w:hAnsi="宋体" w:hint="eastAsia"/>
        </w:rPr>
        <w:t xml:space="preserve">　</w:t>
      </w:r>
      <w:bookmarkStart w:id="133" w:name="_Hlk50474970"/>
      <w:r w:rsidRPr="00952753">
        <w:rPr>
          <w:rFonts w:ascii="宋体" w:hAnsi="宋体"/>
        </w:rPr>
        <w:t xml:space="preserve">GB/T </w:t>
      </w:r>
      <w:r w:rsidRPr="00952753">
        <w:rPr>
          <w:rFonts w:ascii="宋体" w:hAnsi="宋体" w:hint="eastAsia"/>
        </w:rPr>
        <w:t>33719</w:t>
      </w:r>
      <w:r w:rsidR="00BC2439">
        <w:rPr>
          <w:rFonts w:ascii="宋体" w:hAnsi="宋体" w:hint="eastAsia"/>
        </w:rPr>
        <w:t xml:space="preserve">　</w:t>
      </w:r>
      <w:r w:rsidRPr="00952753">
        <w:rPr>
          <w:rFonts w:ascii="宋体" w:hAnsi="宋体" w:hint="eastAsia"/>
        </w:rPr>
        <w:t>标准中融入可持续性的指南</w:t>
      </w:r>
      <w:bookmarkEnd w:id="133"/>
    </w:p>
    <w:p w14:paraId="5BB7B94C" w14:textId="46E9A1FA" w:rsidR="00696E83" w:rsidRPr="005070EC" w:rsidRDefault="00696E83" w:rsidP="00952753">
      <w:pPr>
        <w:pStyle w:val="aff4"/>
        <w:rPr>
          <w:rFonts w:ascii="宋体" w:hAnsi="宋体"/>
        </w:rPr>
      </w:pPr>
      <w:r w:rsidRPr="005070EC">
        <w:rPr>
          <w:rFonts w:ascii="宋体" w:hAnsi="宋体"/>
        </w:rPr>
        <w:t>[</w:t>
      </w:r>
      <w:r w:rsidR="00952753">
        <w:rPr>
          <w:rFonts w:ascii="宋体" w:hAnsi="宋体"/>
        </w:rPr>
        <w:t>8</w:t>
      </w:r>
      <w:r w:rsidRPr="005070EC">
        <w:rPr>
          <w:rFonts w:ascii="宋体" w:hAnsi="宋体"/>
        </w:rPr>
        <w:t>]</w:t>
      </w:r>
      <w:r w:rsidR="00472D73">
        <w:rPr>
          <w:rFonts w:ascii="宋体" w:hAnsi="宋体" w:hint="eastAsia"/>
        </w:rPr>
        <w:t xml:space="preserve">　</w:t>
      </w:r>
      <w:bookmarkStart w:id="134" w:name="_Hlk50475068"/>
      <w:r w:rsidRPr="005070EC">
        <w:rPr>
          <w:rFonts w:ascii="宋体" w:hAnsi="宋体"/>
        </w:rPr>
        <w:t>GB/T 35778</w:t>
      </w:r>
      <w:r w:rsidR="00472D73">
        <w:rPr>
          <w:rFonts w:ascii="宋体" w:hAnsi="宋体" w:hint="eastAsia"/>
        </w:rPr>
        <w:t xml:space="preserve">　</w:t>
      </w:r>
      <w:r w:rsidRPr="005070EC">
        <w:rPr>
          <w:rFonts w:ascii="宋体" w:hAnsi="宋体" w:cs="宋体" w:hint="eastAsia"/>
        </w:rPr>
        <w:t>企业标准化工作</w:t>
      </w:r>
      <w:r w:rsidR="00472D73">
        <w:rPr>
          <w:rFonts w:ascii="宋体" w:hAnsi="宋体" w:hint="eastAsia"/>
        </w:rPr>
        <w:t xml:space="preserve">　</w:t>
      </w:r>
      <w:r w:rsidRPr="005070EC">
        <w:rPr>
          <w:rFonts w:ascii="宋体" w:hAnsi="宋体" w:cs="宋体" w:hint="eastAsia"/>
        </w:rPr>
        <w:t>指南</w:t>
      </w:r>
      <w:bookmarkEnd w:id="134"/>
    </w:p>
    <w:p w14:paraId="324C84A8" w14:textId="66F86886" w:rsidR="00696E83" w:rsidRPr="005070EC" w:rsidRDefault="00696E83" w:rsidP="00696E83">
      <w:pPr>
        <w:pStyle w:val="aff4"/>
        <w:rPr>
          <w:rFonts w:ascii="宋体" w:hAnsi="宋体"/>
        </w:rPr>
      </w:pPr>
      <w:r w:rsidRPr="005070EC">
        <w:rPr>
          <w:rFonts w:ascii="宋体" w:hAnsi="宋体"/>
        </w:rPr>
        <w:t>[</w:t>
      </w:r>
      <w:r w:rsidR="00952753">
        <w:rPr>
          <w:rFonts w:ascii="宋体" w:hAnsi="宋体"/>
        </w:rPr>
        <w:t>9</w:t>
      </w:r>
      <w:r w:rsidRPr="005070EC">
        <w:rPr>
          <w:rFonts w:ascii="宋体" w:hAnsi="宋体"/>
        </w:rPr>
        <w:t>]</w:t>
      </w:r>
      <w:r w:rsidR="00472D73">
        <w:rPr>
          <w:rFonts w:ascii="宋体" w:hAnsi="宋体" w:hint="eastAsia"/>
        </w:rPr>
        <w:t xml:space="preserve">　</w:t>
      </w:r>
      <w:bookmarkStart w:id="135" w:name="_Hlk50475057"/>
      <w:r w:rsidRPr="005070EC">
        <w:rPr>
          <w:rFonts w:ascii="宋体" w:hAnsi="宋体"/>
        </w:rPr>
        <w:t>GB/T 36000</w:t>
      </w:r>
      <w:r w:rsidR="00472D73">
        <w:rPr>
          <w:rFonts w:ascii="宋体" w:hAnsi="宋体" w:hint="eastAsia"/>
        </w:rPr>
        <w:t xml:space="preserve">　</w:t>
      </w:r>
      <w:r w:rsidRPr="005070EC">
        <w:rPr>
          <w:rFonts w:ascii="宋体" w:hAnsi="宋体" w:cs="宋体" w:hint="eastAsia"/>
        </w:rPr>
        <w:t>社会责任指南</w:t>
      </w:r>
      <w:bookmarkEnd w:id="135"/>
    </w:p>
    <w:p w14:paraId="654E711E" w14:textId="7A12ACD6" w:rsidR="00696E83" w:rsidRPr="005070EC" w:rsidRDefault="00696E83" w:rsidP="00696E83">
      <w:pPr>
        <w:pStyle w:val="aff4"/>
        <w:rPr>
          <w:rFonts w:ascii="宋体" w:hAnsi="宋体"/>
        </w:rPr>
      </w:pPr>
      <w:r w:rsidRPr="005070EC">
        <w:rPr>
          <w:rFonts w:ascii="宋体" w:hAnsi="宋体"/>
        </w:rPr>
        <w:t>[</w:t>
      </w:r>
      <w:r w:rsidR="00952753">
        <w:rPr>
          <w:rFonts w:ascii="宋体" w:hAnsi="宋体"/>
        </w:rPr>
        <w:t>10</w:t>
      </w:r>
      <w:r w:rsidRPr="005070EC">
        <w:rPr>
          <w:rFonts w:ascii="宋体" w:hAnsi="宋体"/>
        </w:rPr>
        <w:t>]</w:t>
      </w:r>
      <w:r w:rsidR="00472D73">
        <w:rPr>
          <w:rFonts w:ascii="宋体" w:hAnsi="宋体" w:cs="宋体" w:hint="eastAsia"/>
        </w:rPr>
        <w:t xml:space="preserve">　</w:t>
      </w:r>
      <w:r w:rsidR="00683135" w:rsidRPr="005070EC">
        <w:rPr>
          <w:rFonts w:ascii="宋体" w:hAnsi="宋体" w:cs="宋体" w:hint="eastAsia"/>
        </w:rPr>
        <w:t>白殿</w:t>
      </w:r>
      <w:proofErr w:type="gramStart"/>
      <w:r w:rsidR="00683135" w:rsidRPr="005070EC">
        <w:rPr>
          <w:rFonts w:ascii="宋体" w:hAnsi="宋体" w:cs="宋体" w:hint="eastAsia"/>
        </w:rPr>
        <w:t>一</w:t>
      </w:r>
      <w:proofErr w:type="gramEnd"/>
      <w:r w:rsidR="00683135">
        <w:rPr>
          <w:rFonts w:ascii="宋体" w:hAnsi="宋体" w:cs="宋体" w:hint="eastAsia"/>
        </w:rPr>
        <w:t>.</w:t>
      </w:r>
      <w:r w:rsidRPr="005070EC">
        <w:rPr>
          <w:rFonts w:ascii="宋体" w:hAnsi="宋体" w:cs="宋体" w:hint="eastAsia"/>
        </w:rPr>
        <w:t>标准的编写</w:t>
      </w:r>
      <w:r w:rsidR="00683135">
        <w:rPr>
          <w:rFonts w:ascii="宋体" w:hAnsi="宋体" w:cs="宋体" w:hint="eastAsia"/>
        </w:rPr>
        <w:t>[</w:t>
      </w:r>
      <w:r w:rsidR="00683135">
        <w:rPr>
          <w:rFonts w:ascii="宋体" w:hAnsi="宋体" w:cs="宋体"/>
        </w:rPr>
        <w:t>M]</w:t>
      </w:r>
      <w:r w:rsidR="00683135">
        <w:rPr>
          <w:rFonts w:ascii="宋体" w:hAnsi="宋体" w:cs="宋体" w:hint="eastAsia"/>
        </w:rPr>
        <w:t>.中国标准出版社，2</w:t>
      </w:r>
      <w:r w:rsidR="00683135">
        <w:rPr>
          <w:rFonts w:ascii="宋体" w:hAnsi="宋体" w:cs="宋体"/>
        </w:rPr>
        <w:t>009.</w:t>
      </w:r>
      <w:r w:rsidR="00683135" w:rsidRPr="005070EC">
        <w:rPr>
          <w:rFonts w:ascii="宋体" w:hAnsi="宋体"/>
        </w:rPr>
        <w:t xml:space="preserve"> </w:t>
      </w:r>
    </w:p>
    <w:p w14:paraId="0D567241" w14:textId="4F4ADF39" w:rsidR="00696E83" w:rsidRPr="005070EC" w:rsidRDefault="00696E83" w:rsidP="00696E83">
      <w:pPr>
        <w:pStyle w:val="aff4"/>
        <w:rPr>
          <w:rFonts w:ascii="宋体" w:hAnsi="宋体"/>
        </w:rPr>
      </w:pPr>
      <w:r w:rsidRPr="005070EC">
        <w:rPr>
          <w:rFonts w:ascii="宋体" w:hAnsi="宋体"/>
        </w:rPr>
        <w:t>[</w:t>
      </w:r>
      <w:r w:rsidR="00952753">
        <w:rPr>
          <w:rFonts w:ascii="宋体" w:hAnsi="宋体"/>
        </w:rPr>
        <w:t>11</w:t>
      </w:r>
      <w:r w:rsidRPr="005070EC">
        <w:rPr>
          <w:rFonts w:ascii="宋体" w:hAnsi="宋体"/>
        </w:rPr>
        <w:t>]</w:t>
      </w:r>
      <w:r w:rsidR="00472D73">
        <w:rPr>
          <w:rFonts w:ascii="宋体" w:hAnsi="宋体" w:hint="eastAsia"/>
        </w:rPr>
        <w:t xml:space="preserve">　</w:t>
      </w:r>
      <w:r w:rsidRPr="005070EC">
        <w:rPr>
          <w:rFonts w:ascii="宋体" w:hAnsi="宋体"/>
        </w:rPr>
        <w:t>ISO/IEC</w:t>
      </w:r>
      <w:r w:rsidRPr="005070EC">
        <w:rPr>
          <w:rFonts w:ascii="宋体" w:hAnsi="宋体" w:cs="宋体" w:hint="eastAsia"/>
        </w:rPr>
        <w:t>导则</w:t>
      </w:r>
      <w:r w:rsidR="00472D73">
        <w:rPr>
          <w:rFonts w:ascii="宋体" w:hAnsi="宋体" w:hint="eastAsia"/>
        </w:rPr>
        <w:t xml:space="preserve">　</w:t>
      </w:r>
      <w:r w:rsidRPr="005070EC">
        <w:rPr>
          <w:rFonts w:ascii="宋体" w:hAnsi="宋体" w:cs="宋体" w:hint="eastAsia"/>
        </w:rPr>
        <w:t>第</w:t>
      </w:r>
      <w:r w:rsidRPr="005070EC">
        <w:rPr>
          <w:rFonts w:ascii="宋体" w:hAnsi="宋体"/>
        </w:rPr>
        <w:t>1</w:t>
      </w:r>
      <w:r w:rsidRPr="005070EC">
        <w:rPr>
          <w:rFonts w:ascii="宋体" w:hAnsi="宋体" w:cs="宋体" w:hint="eastAsia"/>
        </w:rPr>
        <w:t>部分：技术工作程序</w:t>
      </w:r>
    </w:p>
    <w:p w14:paraId="5A7AF704" w14:textId="06370E0A" w:rsidR="00AD1A02" w:rsidRDefault="00696E83" w:rsidP="00696E83">
      <w:pPr>
        <w:pStyle w:val="aff4"/>
        <w:rPr>
          <w:rFonts w:ascii="宋体" w:hAnsi="宋体"/>
        </w:rPr>
      </w:pPr>
      <w:r w:rsidRPr="005070EC">
        <w:rPr>
          <w:rFonts w:ascii="宋体" w:hAnsi="宋体"/>
        </w:rPr>
        <w:t>[1</w:t>
      </w:r>
      <w:r w:rsidR="00952753">
        <w:rPr>
          <w:rFonts w:ascii="宋体" w:hAnsi="宋体"/>
        </w:rPr>
        <w:t>2</w:t>
      </w:r>
      <w:r w:rsidRPr="005070EC">
        <w:rPr>
          <w:rFonts w:ascii="宋体" w:hAnsi="宋体"/>
        </w:rPr>
        <w:t>]</w:t>
      </w:r>
      <w:r w:rsidR="00472D73">
        <w:rPr>
          <w:rFonts w:ascii="宋体" w:hAnsi="宋体" w:hint="eastAsia"/>
        </w:rPr>
        <w:t xml:space="preserve">　</w:t>
      </w:r>
      <w:r w:rsidRPr="005070EC">
        <w:rPr>
          <w:rFonts w:ascii="宋体" w:hAnsi="宋体"/>
        </w:rPr>
        <w:t>ISO/IEC</w:t>
      </w:r>
      <w:r w:rsidRPr="00696E83">
        <w:rPr>
          <w:rFonts w:ascii="宋体" w:hAnsi="宋体" w:hint="eastAsia"/>
        </w:rPr>
        <w:t>导则</w:t>
      </w:r>
      <w:r w:rsidR="00472D73">
        <w:rPr>
          <w:rFonts w:ascii="宋体" w:hAnsi="宋体" w:hint="eastAsia"/>
        </w:rPr>
        <w:t xml:space="preserve">　</w:t>
      </w:r>
      <w:r w:rsidRPr="00696E83">
        <w:rPr>
          <w:rFonts w:ascii="宋体" w:hAnsi="宋体" w:hint="eastAsia"/>
        </w:rPr>
        <w:t>第</w:t>
      </w:r>
      <w:r w:rsidRPr="005070EC">
        <w:rPr>
          <w:rFonts w:ascii="宋体" w:hAnsi="宋体"/>
        </w:rPr>
        <w:t>2</w:t>
      </w:r>
      <w:r w:rsidRPr="00696E83">
        <w:rPr>
          <w:rFonts w:ascii="宋体" w:hAnsi="宋体" w:hint="eastAsia"/>
        </w:rPr>
        <w:t>部分：</w:t>
      </w:r>
      <w:r w:rsidRPr="005070EC">
        <w:rPr>
          <w:rFonts w:ascii="宋体" w:hAnsi="宋体"/>
        </w:rPr>
        <w:t>ISO</w:t>
      </w:r>
      <w:r w:rsidRPr="00696E83">
        <w:rPr>
          <w:rFonts w:ascii="宋体" w:hAnsi="宋体" w:hint="eastAsia"/>
        </w:rPr>
        <w:t>和</w:t>
      </w:r>
      <w:r w:rsidRPr="005070EC">
        <w:rPr>
          <w:rFonts w:ascii="宋体" w:hAnsi="宋体"/>
        </w:rPr>
        <w:t>IEC</w:t>
      </w:r>
      <w:r w:rsidRPr="00696E83">
        <w:rPr>
          <w:rFonts w:ascii="宋体" w:hAnsi="宋体" w:hint="eastAsia"/>
        </w:rPr>
        <w:t>文件的结构和起草原则与规则</w:t>
      </w:r>
    </w:p>
    <w:p w14:paraId="60BE8B6E" w14:textId="01841E0F" w:rsidR="00FB64BC" w:rsidRPr="005070EC" w:rsidRDefault="00FB64BC" w:rsidP="00FB64BC">
      <w:pPr>
        <w:pStyle w:val="aff4"/>
        <w:rPr>
          <w:rFonts w:ascii="宋体" w:hAnsi="宋体"/>
        </w:rPr>
      </w:pPr>
      <w:r w:rsidRPr="005070EC">
        <w:rPr>
          <w:rFonts w:ascii="宋体" w:hAnsi="宋体"/>
        </w:rPr>
        <w:t>[</w:t>
      </w:r>
      <w:r>
        <w:rPr>
          <w:rFonts w:ascii="宋体" w:hAnsi="宋体"/>
        </w:rPr>
        <w:t>1</w:t>
      </w:r>
      <w:r w:rsidR="00952753">
        <w:rPr>
          <w:rFonts w:ascii="宋体" w:hAnsi="宋体"/>
        </w:rPr>
        <w:t>3</w:t>
      </w:r>
      <w:r w:rsidRPr="005070EC">
        <w:rPr>
          <w:rFonts w:ascii="宋体" w:hAnsi="宋体"/>
        </w:rPr>
        <w:t>]</w:t>
      </w:r>
      <w:r w:rsidR="00472D73">
        <w:rPr>
          <w:rFonts w:ascii="宋体" w:hAnsi="宋体" w:hint="eastAsia"/>
        </w:rPr>
        <w:t xml:space="preserve">　</w:t>
      </w:r>
      <w:r w:rsidRPr="005070EC">
        <w:rPr>
          <w:rFonts w:ascii="宋体" w:hAnsi="宋体" w:cs="宋体" w:hint="eastAsia"/>
        </w:rPr>
        <w:t>制定社会与环境标准</w:t>
      </w:r>
      <w:r w:rsidRPr="005070EC">
        <w:rPr>
          <w:rFonts w:ascii="宋体" w:hAnsi="宋体"/>
        </w:rPr>
        <w:t>——ISEAL</w:t>
      </w:r>
      <w:proofErr w:type="gramStart"/>
      <w:r w:rsidRPr="005070EC">
        <w:rPr>
          <w:rFonts w:ascii="宋体" w:hAnsi="宋体" w:cs="宋体" w:hint="eastAsia"/>
        </w:rPr>
        <w:t>良好实践</w:t>
      </w:r>
      <w:proofErr w:type="gramEnd"/>
      <w:r w:rsidRPr="005070EC">
        <w:rPr>
          <w:rFonts w:ascii="宋体" w:hAnsi="宋体" w:cs="宋体" w:hint="eastAsia"/>
        </w:rPr>
        <w:t>规范</w:t>
      </w:r>
      <w:r w:rsidRPr="005070EC">
        <w:rPr>
          <w:rFonts w:ascii="宋体" w:hAnsi="宋体"/>
        </w:rPr>
        <w:t>6.0</w:t>
      </w:r>
      <w:r w:rsidRPr="005070EC">
        <w:rPr>
          <w:rFonts w:ascii="宋体" w:hAnsi="宋体" w:cs="宋体" w:hint="eastAsia"/>
        </w:rPr>
        <w:t>版</w:t>
      </w:r>
      <w:r w:rsidR="00472D73">
        <w:rPr>
          <w:rFonts w:ascii="宋体" w:hAnsi="宋体" w:hint="eastAsia"/>
        </w:rPr>
        <w:t>.</w:t>
      </w:r>
      <w:r w:rsidRPr="005070EC">
        <w:rPr>
          <w:rFonts w:ascii="宋体" w:hAnsi="宋体"/>
        </w:rPr>
        <w:t>2014</w:t>
      </w:r>
      <w:r w:rsidRPr="005070EC">
        <w:rPr>
          <w:rFonts w:ascii="宋体" w:hAnsi="宋体" w:cs="宋体" w:hint="eastAsia"/>
        </w:rPr>
        <w:t>年</w:t>
      </w:r>
      <w:r w:rsidRPr="005070EC">
        <w:rPr>
          <w:rFonts w:ascii="宋体" w:hAnsi="宋体"/>
        </w:rPr>
        <w:t>12</w:t>
      </w:r>
      <w:r w:rsidRPr="005070EC">
        <w:rPr>
          <w:rFonts w:ascii="宋体" w:hAnsi="宋体" w:cs="宋体" w:hint="eastAsia"/>
        </w:rPr>
        <w:t>月</w:t>
      </w:r>
    </w:p>
    <w:p w14:paraId="33340911" w14:textId="287D112F" w:rsidR="00952753" w:rsidRPr="00952753" w:rsidRDefault="00952753" w:rsidP="00952753">
      <w:pPr>
        <w:pStyle w:val="aff4"/>
        <w:rPr>
          <w:rFonts w:ascii="宋体" w:hAnsi="宋体"/>
        </w:rPr>
      </w:pPr>
      <w:r w:rsidRPr="005070EC">
        <w:rPr>
          <w:rFonts w:ascii="宋体" w:hAnsi="宋体"/>
        </w:rPr>
        <w:t>[</w:t>
      </w:r>
      <w:r>
        <w:rPr>
          <w:rFonts w:ascii="宋体" w:hAnsi="宋体"/>
        </w:rPr>
        <w:t>14</w:t>
      </w:r>
      <w:r w:rsidRPr="005070EC">
        <w:rPr>
          <w:rFonts w:ascii="宋体" w:hAnsi="宋体"/>
        </w:rPr>
        <w:t>]</w:t>
      </w:r>
      <w:r>
        <w:rPr>
          <w:rFonts w:ascii="宋体" w:hAnsi="宋体" w:hint="eastAsia"/>
        </w:rPr>
        <w:t xml:space="preserve">　</w:t>
      </w:r>
      <w:r w:rsidRPr="00952753">
        <w:rPr>
          <w:rFonts w:ascii="宋体" w:hAnsi="宋体"/>
        </w:rPr>
        <w:t>T</w:t>
      </w:r>
      <w:r w:rsidRPr="00952753">
        <w:rPr>
          <w:rFonts w:ascii="宋体" w:hAnsi="宋体" w:hint="eastAsia"/>
        </w:rPr>
        <w:t>/</w:t>
      </w:r>
      <w:r w:rsidRPr="00952753">
        <w:rPr>
          <w:rFonts w:ascii="宋体" w:hAnsi="宋体"/>
        </w:rPr>
        <w:t xml:space="preserve">CAS </w:t>
      </w:r>
      <w:r w:rsidRPr="00952753">
        <w:rPr>
          <w:rFonts w:ascii="宋体" w:hAnsi="宋体" w:hint="eastAsia"/>
        </w:rPr>
        <w:t>1.1</w:t>
      </w:r>
      <w:r w:rsidR="00BC2439">
        <w:rPr>
          <w:rFonts w:ascii="宋体" w:hAnsi="宋体" w:hint="eastAsia"/>
        </w:rPr>
        <w:t xml:space="preserve">　</w:t>
      </w:r>
      <w:r w:rsidRPr="00952753">
        <w:rPr>
          <w:rFonts w:ascii="宋体" w:hAnsi="宋体" w:hint="eastAsia"/>
        </w:rPr>
        <w:t>团体标准的结构和编写指南</w:t>
      </w:r>
    </w:p>
    <w:p w14:paraId="35700777" w14:textId="45E91BFF" w:rsidR="00FB64BC" w:rsidRPr="005070EC" w:rsidRDefault="00FB64BC" w:rsidP="00952753">
      <w:pPr>
        <w:pStyle w:val="aff4"/>
        <w:rPr>
          <w:rFonts w:ascii="宋体" w:hAnsi="宋体"/>
        </w:rPr>
      </w:pPr>
      <w:r w:rsidRPr="005070EC">
        <w:rPr>
          <w:rFonts w:ascii="宋体" w:hAnsi="宋体"/>
        </w:rPr>
        <w:t>[</w:t>
      </w:r>
      <w:r>
        <w:rPr>
          <w:rFonts w:ascii="宋体" w:hAnsi="宋体"/>
        </w:rPr>
        <w:t>1</w:t>
      </w:r>
      <w:r w:rsidR="00952753">
        <w:rPr>
          <w:rFonts w:ascii="宋体" w:hAnsi="宋体"/>
        </w:rPr>
        <w:t>5</w:t>
      </w:r>
      <w:r w:rsidRPr="005070EC">
        <w:rPr>
          <w:rFonts w:ascii="宋体" w:hAnsi="宋体"/>
        </w:rPr>
        <w:t>]</w:t>
      </w:r>
      <w:r w:rsidR="00472D73">
        <w:rPr>
          <w:rFonts w:ascii="宋体" w:hAnsi="宋体" w:hint="eastAsia"/>
        </w:rPr>
        <w:t xml:space="preserve">　</w:t>
      </w:r>
      <w:r w:rsidRPr="005070EC">
        <w:rPr>
          <w:rFonts w:ascii="宋体" w:hAnsi="宋体" w:cs="宋体" w:hint="eastAsia"/>
        </w:rPr>
        <w:t>国家标准涉及专利的管理规定</w:t>
      </w:r>
    </w:p>
    <w:p w14:paraId="15ECCCAA" w14:textId="31ED2969" w:rsidR="00683135" w:rsidRDefault="00683135" w:rsidP="00FB64BC">
      <w:pPr>
        <w:pStyle w:val="aff4"/>
        <w:rPr>
          <w:rFonts w:ascii="宋体" w:hAnsi="宋体"/>
        </w:rPr>
      </w:pPr>
      <w:r>
        <w:rPr>
          <w:rFonts w:ascii="宋体" w:hAnsi="宋体" w:hint="eastAsia"/>
        </w:rPr>
        <w:t>[</w:t>
      </w:r>
      <w:r>
        <w:rPr>
          <w:rFonts w:ascii="宋体" w:hAnsi="宋体"/>
        </w:rPr>
        <w:t>1</w:t>
      </w:r>
      <w:r w:rsidR="00952753">
        <w:rPr>
          <w:rFonts w:ascii="宋体" w:hAnsi="宋体"/>
        </w:rPr>
        <w:t>6</w:t>
      </w:r>
      <w:r>
        <w:rPr>
          <w:rFonts w:ascii="宋体" w:hAnsi="宋体"/>
        </w:rPr>
        <w:t>]</w:t>
      </w:r>
      <w:r w:rsidR="00472D73">
        <w:rPr>
          <w:rFonts w:ascii="宋体" w:hAnsi="宋体" w:hint="eastAsia"/>
        </w:rPr>
        <w:t xml:space="preserve">　</w:t>
      </w:r>
      <w:r w:rsidRPr="00683135">
        <w:rPr>
          <w:rFonts w:ascii="宋体" w:hAnsi="宋体" w:hint="eastAsia"/>
        </w:rPr>
        <w:t>团体标准管理规定</w:t>
      </w:r>
    </w:p>
    <w:p w14:paraId="58715D52" w14:textId="77777777" w:rsidR="00952753" w:rsidRPr="00952753" w:rsidRDefault="00952753" w:rsidP="00FB64BC">
      <w:pPr>
        <w:pStyle w:val="aff4"/>
        <w:rPr>
          <w:rFonts w:ascii="宋体" w:hAnsi="宋体"/>
        </w:rPr>
      </w:pPr>
    </w:p>
    <w:sectPr w:rsidR="00952753" w:rsidRPr="00952753">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134" w:left="1418" w:header="1417"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7B15" w14:textId="77777777" w:rsidR="000C1189" w:rsidRDefault="000C1189">
      <w:pPr>
        <w:spacing w:line="240" w:lineRule="auto"/>
      </w:pPr>
      <w:r>
        <w:separator/>
      </w:r>
    </w:p>
  </w:endnote>
  <w:endnote w:type="continuationSeparator" w:id="0">
    <w:p w14:paraId="09FC88F6" w14:textId="77777777" w:rsidR="000C1189" w:rsidRDefault="000C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0BEB" w14:textId="77777777" w:rsidR="00F17934" w:rsidRDefault="00F17934">
    <w:pPr>
      <w:pStyle w:val="af5"/>
      <w:spacing w:line="240" w:lineRule="auto"/>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BA45" w14:textId="77777777" w:rsidR="00F17934" w:rsidRDefault="00F17934">
    <w:pPr>
      <w:pStyle w:val="af5"/>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F9DA" w14:textId="77777777" w:rsidR="00F17934" w:rsidRDefault="00F17934">
    <w:pPr>
      <w:pStyle w:val="af5"/>
      <w:spacing w:line="240" w:lineRule="auto"/>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A1D1" w14:textId="77777777" w:rsidR="00F17934" w:rsidRDefault="00F17934">
    <w:pPr>
      <w:pStyle w:val="af5"/>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I</w:t>
    </w:r>
    <w:r>
      <w:rPr>
        <w:rFonts w:ascii="Times New Roman" w:hAnsi="Times New Roman"/>
        <w:caps/>
        <w:color w:val="000000" w:themeColor="text1"/>
        <w:lang w:val="zh-CN"/>
      </w:rPr>
      <w:t>I</w:t>
    </w:r>
    <w:r>
      <w:rPr>
        <w:rFonts w:ascii="Times New Roman" w:hAnsi="Times New Roman"/>
        <w:caps/>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1582" w14:textId="77777777" w:rsidR="00F17934" w:rsidRDefault="00F17934">
    <w:pPr>
      <w:pStyle w:val="af5"/>
      <w:spacing w:line="240" w:lineRule="auto"/>
      <w:jc w:val="right"/>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E6BE" w14:textId="77777777" w:rsidR="00F17934" w:rsidRDefault="00F17934">
    <w:pPr>
      <w:pStyle w:val="af5"/>
      <w:spacing w:line="240" w:lineRule="auto"/>
      <w:rPr>
        <w:rFonts w:ascii="Times New Roman" w:hAnsi="Times New Roman"/>
        <w:caps/>
        <w:color w:val="4472C4" w:themeColor="accent1"/>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9248" w14:textId="77777777" w:rsidR="00F17934" w:rsidRDefault="00F17934">
    <w:pPr>
      <w:pStyle w:val="af5"/>
      <w:spacing w:line="240" w:lineRule="auto"/>
      <w:jc w:val="right"/>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5</w:t>
    </w:r>
    <w:r>
      <w:rPr>
        <w:rFonts w:ascii="Times New Roman" w:hAnsi="Times New Roman"/>
        <w:caps/>
        <w:color w:val="000000" w:themeColor="tex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B95D" w14:textId="77777777" w:rsidR="00F17934" w:rsidRDefault="00F17934">
    <w:pPr>
      <w:pStyle w:val="af5"/>
      <w:rPr>
        <w:rFonts w:ascii="Times New Roman" w:hAnsi="Times New Roman"/>
        <w:caps/>
        <w:color w:val="000000" w:themeColor="text1"/>
      </w:rPr>
    </w:pPr>
    <w:r>
      <w:rPr>
        <w:rFonts w:ascii="Times New Roman" w:hAnsi="Times New Roman"/>
        <w:caps/>
        <w:color w:val="000000" w:themeColor="text1"/>
      </w:rPr>
      <w:fldChar w:fldCharType="begin"/>
    </w:r>
    <w:r>
      <w:rPr>
        <w:rFonts w:ascii="Times New Roman" w:hAnsi="Times New Roman"/>
        <w:caps/>
        <w:color w:val="000000" w:themeColor="text1"/>
      </w:rPr>
      <w:instrText>PAGE   \* MERGEFORMAT</w:instrText>
    </w:r>
    <w:r>
      <w:rPr>
        <w:rFonts w:ascii="Times New Roman" w:hAnsi="Times New Roman"/>
        <w:caps/>
        <w:color w:val="000000" w:themeColor="text1"/>
      </w:rPr>
      <w:fldChar w:fldCharType="separate"/>
    </w:r>
    <w:r>
      <w:rPr>
        <w:rFonts w:ascii="Times New Roman" w:hAnsi="Times New Roman"/>
        <w:caps/>
        <w:color w:val="000000" w:themeColor="text1"/>
        <w:lang w:val="zh-CN"/>
      </w:rPr>
      <w:t>1</w:t>
    </w:r>
    <w:r>
      <w:rPr>
        <w:rFonts w:ascii="Times New Roman" w:hAnsi="Times New Roman"/>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59D6" w14:textId="77777777" w:rsidR="000C1189" w:rsidRDefault="000C1189">
      <w:pPr>
        <w:spacing w:line="240" w:lineRule="auto"/>
      </w:pPr>
      <w:r>
        <w:separator/>
      </w:r>
    </w:p>
  </w:footnote>
  <w:footnote w:type="continuationSeparator" w:id="0">
    <w:p w14:paraId="3B34AE65" w14:textId="77777777" w:rsidR="000C1189" w:rsidRDefault="000C1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7B9F" w14:textId="77777777" w:rsidR="00F17934" w:rsidRDefault="00F17934">
    <w:pPr>
      <w:spacing w:line="240" w:lineRule="auto"/>
      <w:rPr>
        <w:rFonts w:ascii="Times New Roman" w:eastAsia="黑体" w:hAnsi="Times New Roman"/>
        <w:b/>
      </w:rPr>
    </w:pPr>
    <w:r>
      <w:rPr>
        <w:rFonts w:ascii="Times New Roman" w:eastAsia="黑体" w:hAnsi="Times New Roman"/>
        <w:b/>
      </w:rPr>
      <w:t>T/CAS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EE04" w14:textId="77777777" w:rsidR="00F17934" w:rsidRDefault="00F17934">
    <w:pPr>
      <w:spacing w:line="240" w:lineRule="auto"/>
      <w:jc w:val="righ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CAS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D8F4" w14:textId="77777777" w:rsidR="00F17934" w:rsidRDefault="00F17934">
    <w:pPr>
      <w:spacing w:after="284" w:line="240" w:lineRule="auto"/>
      <w:jc w:val="lef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CAS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EC71" w14:textId="77777777" w:rsidR="00F17934" w:rsidRDefault="00F17934">
    <w:pPr>
      <w:spacing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CAS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D20" w14:textId="77777777" w:rsidR="00F17934" w:rsidRDefault="00F17934">
    <w:pPr>
      <w:spacing w:after="284" w:line="240" w:lineRule="auto"/>
      <w:jc w:val="right"/>
      <w:rPr>
        <w:rFonts w:ascii="Times New Roman" w:eastAsia="黑体" w:hAnsi="Times New Roman"/>
        <w:b/>
      </w:rPr>
    </w:pPr>
    <w:r>
      <w:rPr>
        <w:rFonts w:ascii="Times New Roman" w:eastAsia="黑体" w:hAnsi="Times New Roman"/>
        <w:b/>
      </w:rPr>
      <w:t>T/CAS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8C41" w14:textId="5409684D" w:rsidR="00F17934" w:rsidRDefault="00F17934">
    <w:pPr>
      <w:spacing w:after="284" w:line="240" w:lineRule="auto"/>
      <w:jc w:val="righ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CAS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9CA0" w14:textId="77777777" w:rsidR="00F17934" w:rsidRDefault="00F17934">
    <w:pPr>
      <w:spacing w:after="284" w:line="240" w:lineRule="auto"/>
      <w:jc w:val="left"/>
      <w:rPr>
        <w:rFonts w:ascii="Times New Roman" w:eastAsia="黑体" w:hAnsi="Times New Roman"/>
        <w:b/>
      </w:rPr>
    </w:pPr>
    <w:r>
      <w:rPr>
        <w:rFonts w:ascii="Times New Roman" w:eastAsia="黑体" w:hAnsi="Times New Roman"/>
        <w:b/>
      </w:rPr>
      <w:t>T/CAS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D634" w14:textId="77777777" w:rsidR="00F17934" w:rsidRDefault="00F17934">
    <w:pPr>
      <w:spacing w:after="284" w:line="240" w:lineRule="auto"/>
      <w:jc w:val="right"/>
      <w:rPr>
        <w:rFonts w:ascii="Times New Roman" w:eastAsia="黑体" w:hAnsi="Times New Roman"/>
        <w:b/>
      </w:rPr>
    </w:pPr>
    <w:r>
      <w:rPr>
        <w:rFonts w:ascii="Times New Roman" w:eastAsia="黑体" w:hAnsi="Times New Roman"/>
        <w:b/>
      </w:rPr>
      <w:t>T</w:t>
    </w:r>
    <w:r>
      <w:rPr>
        <w:rFonts w:ascii="Times New Roman" w:eastAsia="黑体" w:hAnsi="Times New Roman" w:hint="eastAsia"/>
        <w:b/>
      </w:rPr>
      <w:t>/</w:t>
    </w:r>
    <w:r>
      <w:rPr>
        <w:rFonts w:ascii="Times New Roman" w:eastAsia="黑体" w:hAnsi="Times New Roman"/>
        <w:b/>
      </w:rPr>
      <w:t>CAS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A444" w14:textId="77777777" w:rsidR="00F17934" w:rsidRDefault="00F17934">
    <w:pPr>
      <w:spacing w:after="284" w:line="240" w:lineRule="auto"/>
      <w:jc w:val="left"/>
      <w:rPr>
        <w:rFonts w:ascii="Times New Roman" w:eastAsia="黑体" w:hAnsi="Times New Roman"/>
        <w:b/>
      </w:rPr>
    </w:pPr>
    <w:r>
      <w:rPr>
        <w:rFonts w:ascii="Times New Roman" w:eastAsia="黑体" w:hAnsi="Times New Roman" w:hint="eastAsia"/>
        <w:b/>
      </w:rPr>
      <w:t>T/</w:t>
    </w:r>
    <w:r>
      <w:rPr>
        <w:rFonts w:ascii="Times New Roman" w:eastAsia="黑体" w:hAnsi="Times New Roman"/>
        <w:b/>
      </w:rPr>
      <w:t>CAS XXX</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4342"/>
    <w:multiLevelType w:val="hybridMultilevel"/>
    <w:tmpl w:val="23C23BF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E32610F"/>
    <w:multiLevelType w:val="multilevel"/>
    <w:tmpl w:val="2E32610F"/>
    <w:lvl w:ilvl="0">
      <w:start w:val="1"/>
      <w:numFmt w:val="decimal"/>
      <w:pStyle w:val="a"/>
      <w:lvlText w:val="图%1 "/>
      <w:lvlJc w:val="left"/>
      <w:pPr>
        <w:ind w:left="220" w:hanging="420"/>
      </w:pPr>
      <w:rPr>
        <w:rFonts w:ascii="Times New Roman" w:eastAsia="黑体" w:hAnsi="Times New Roman" w:hint="default"/>
        <w:sz w:val="21"/>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2" w15:restartNumberingAfterBreak="0">
    <w:nsid w:val="3D1C17D8"/>
    <w:multiLevelType w:val="multilevel"/>
    <w:tmpl w:val="3D1C17D8"/>
    <w:lvl w:ilvl="0">
      <w:start w:val="1"/>
      <w:numFmt w:val="decimal"/>
      <w:pStyle w:val="a0"/>
      <w:lvlText w:val="表%1 "/>
      <w:lvlJc w:val="left"/>
      <w:pPr>
        <w:ind w:left="4248" w:hanging="420"/>
      </w:pPr>
      <w:rPr>
        <w:rFonts w:ascii="Times New Roman" w:eastAsia="黑体"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7C2AF5"/>
    <w:multiLevelType w:val="multilevel"/>
    <w:tmpl w:val="557C2AF5"/>
    <w:lvl w:ilvl="0">
      <w:start w:val="1"/>
      <w:numFmt w:val="decimal"/>
      <w:pStyle w:val="a1"/>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48"/>
        </w:tabs>
        <w:ind w:left="3969" w:hanging="1418"/>
      </w:pPr>
      <w:rPr>
        <w:rFonts w:ascii="宋体" w:eastAsia="宋体" w:hAnsi="宋体" w:hint="eastAsia"/>
        <w:sz w:val="24"/>
        <w:szCs w:val="24"/>
      </w:rPr>
    </w:lvl>
    <w:lvl w:ilvl="8">
      <w:start w:val="1"/>
      <w:numFmt w:val="decimal"/>
      <w:lvlText w:val="%1.%2.%3.%4.%5.%6.%7.%8.%9"/>
      <w:lvlJc w:val="left"/>
      <w:pPr>
        <w:tabs>
          <w:tab w:val="left" w:pos="4774"/>
        </w:tabs>
        <w:ind w:left="4677" w:hanging="1701"/>
      </w:pPr>
      <w:rPr>
        <w:rFonts w:ascii="Times New Roman" w:hAnsi="Times New Roman" w:cs="Times New Roman" w:hint="eastAsia"/>
        <w:sz w:val="24"/>
        <w:szCs w:val="24"/>
      </w:rPr>
    </w:lvl>
  </w:abstractNum>
  <w:abstractNum w:abstractNumId="4" w15:restartNumberingAfterBreak="0">
    <w:nsid w:val="591079F2"/>
    <w:multiLevelType w:val="multilevel"/>
    <w:tmpl w:val="591079F2"/>
    <w:lvl w:ilvl="0">
      <w:start w:val="1"/>
      <w:numFmt w:val="decimal"/>
      <w:pStyle w:val="a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57D3FBC"/>
    <w:multiLevelType w:val="multilevel"/>
    <w:tmpl w:val="657D3FBC"/>
    <w:lvl w:ilvl="0">
      <w:start w:val="1"/>
      <w:numFmt w:val="upperLetter"/>
      <w:pStyle w:val="a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6"/>
      <w:suff w:val="nothing"/>
      <w:lvlText w:val="%1"/>
      <w:lvlJc w:val="left"/>
      <w:rPr>
        <w:rFonts w:ascii="Times New Roman" w:hAnsi="Times New Roman" w:cs="Times New Roman" w:hint="default"/>
        <w:b/>
        <w:bCs/>
        <w:i w:val="0"/>
        <w:iCs w:val="0"/>
        <w:sz w:val="21"/>
        <w:szCs w:val="21"/>
      </w:rPr>
    </w:lvl>
    <w:lvl w:ilvl="1">
      <w:start w:val="1"/>
      <w:numFmt w:val="decimal"/>
      <w:pStyle w:val="1"/>
      <w:suff w:val="nothing"/>
      <w:lvlText w:val="%1%2　"/>
      <w:lvlJc w:val="left"/>
      <w:rPr>
        <w:rFonts w:ascii="黑体" w:eastAsia="黑体" w:hAnsi="Times New Roman" w:hint="eastAsia"/>
        <w:b w:val="0"/>
        <w:bCs w:val="0"/>
        <w:i w:val="0"/>
        <w:iCs w:val="0"/>
        <w:sz w:val="21"/>
        <w:szCs w:val="21"/>
      </w:rPr>
    </w:lvl>
    <w:lvl w:ilvl="2">
      <w:start w:val="1"/>
      <w:numFmt w:val="decimal"/>
      <w:pStyle w:val="a7"/>
      <w:suff w:val="nothing"/>
      <w:lvlText w:val="%1%2.%3　"/>
      <w:lvlJc w:val="left"/>
      <w:rPr>
        <w:rFonts w:ascii="黑体" w:eastAsia="黑体" w:hAnsi="Times New Roman" w:hint="eastAsia"/>
        <w:b w:val="0"/>
        <w:bCs w:val="0"/>
        <w:i w:val="0"/>
        <w:iCs w:val="0"/>
        <w:sz w:val="21"/>
        <w:szCs w:val="21"/>
      </w:rPr>
    </w:lvl>
    <w:lvl w:ilvl="3">
      <w:start w:val="1"/>
      <w:numFmt w:val="decimal"/>
      <w:pStyle w:val="a8"/>
      <w:suff w:val="nothing"/>
      <w:lvlText w:val="%1%2.%3.%4　"/>
      <w:lvlJc w:val="left"/>
      <w:rPr>
        <w:rFonts w:ascii="黑体" w:eastAsia="黑体" w:hAnsi="Times New Roman" w:hint="eastAsia"/>
        <w:b w:val="0"/>
        <w:bCs w:val="0"/>
        <w:i w:val="0"/>
        <w:iCs w:val="0"/>
        <w:sz w:val="21"/>
        <w:szCs w:val="21"/>
      </w:rPr>
    </w:lvl>
    <w:lvl w:ilvl="4">
      <w:start w:val="1"/>
      <w:numFmt w:val="decimal"/>
      <w:pStyle w:val="a9"/>
      <w:suff w:val="nothing"/>
      <w:lvlText w:val="%1%2.%3.%4.%5　"/>
      <w:lvlJc w:val="left"/>
      <w:rPr>
        <w:rFonts w:ascii="黑体" w:eastAsia="黑体" w:hAnsi="Times New Roman" w:hint="eastAsia"/>
        <w:b w:val="0"/>
        <w:bCs w:val="0"/>
        <w:i w:val="0"/>
        <w:iCs w:val="0"/>
        <w:sz w:val="21"/>
        <w:szCs w:val="21"/>
      </w:rPr>
    </w:lvl>
    <w:lvl w:ilvl="5">
      <w:start w:val="1"/>
      <w:numFmt w:val="decimal"/>
      <w:pStyle w:val="aa"/>
      <w:suff w:val="nothing"/>
      <w:lvlText w:val="%1%2.%3.%4.%5.%6　"/>
      <w:lvlJc w:val="left"/>
      <w:rPr>
        <w:rFonts w:ascii="黑体" w:eastAsia="黑体" w:hAnsi="Times New Roman" w:hint="eastAsia"/>
        <w:b w:val="0"/>
        <w:bCs w:val="0"/>
        <w:i w:val="0"/>
        <w:iCs w:val="0"/>
        <w:sz w:val="21"/>
        <w:szCs w:val="21"/>
      </w:rPr>
    </w:lvl>
    <w:lvl w:ilvl="6">
      <w:start w:val="1"/>
      <w:numFmt w:val="decimal"/>
      <w:pStyle w:val="ab"/>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79A90B63"/>
    <w:multiLevelType w:val="hybridMultilevel"/>
    <w:tmpl w:val="23C23BF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B971933"/>
    <w:multiLevelType w:val="hybridMultilevel"/>
    <w:tmpl w:val="F2C2A0CE"/>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7"/>
  </w:num>
  <w:num w:numId="8">
    <w:abstractNumId w:val="0"/>
  </w:num>
  <w:num w:numId="9">
    <w:abstractNumId w:val="8"/>
  </w:num>
  <w:num w:numId="10">
    <w:abstractNumId w:val="5"/>
  </w:num>
  <w:num w:numId="11">
    <w:abstractNumId w:val="5"/>
  </w:num>
  <w:num w:numId="12">
    <w:abstractNumId w:val="5"/>
  </w:num>
  <w:num w:numId="13">
    <w:abstractNumId w:val="6"/>
  </w:num>
  <w:num w:numId="14">
    <w:abstractNumId w:val="6"/>
  </w:num>
  <w:num w:numId="15">
    <w:abstractNumId w:val="6"/>
  </w:num>
  <w:num w:numId="16">
    <w:abstractNumId w:val="6"/>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50"/>
    <w:rsid w:val="8F560964"/>
    <w:rsid w:val="FBFF50AD"/>
    <w:rsid w:val="FDD7DD35"/>
    <w:rsid w:val="00000AC5"/>
    <w:rsid w:val="00004102"/>
    <w:rsid w:val="00015F0D"/>
    <w:rsid w:val="00021A52"/>
    <w:rsid w:val="00022D45"/>
    <w:rsid w:val="00023C8B"/>
    <w:rsid w:val="00031A4A"/>
    <w:rsid w:val="00031BBE"/>
    <w:rsid w:val="000339ED"/>
    <w:rsid w:val="000346B1"/>
    <w:rsid w:val="00042A58"/>
    <w:rsid w:val="0004662A"/>
    <w:rsid w:val="00054640"/>
    <w:rsid w:val="00054F6C"/>
    <w:rsid w:val="000553DA"/>
    <w:rsid w:val="00055A92"/>
    <w:rsid w:val="000579A2"/>
    <w:rsid w:val="000579E3"/>
    <w:rsid w:val="0007115C"/>
    <w:rsid w:val="000719F1"/>
    <w:rsid w:val="00075356"/>
    <w:rsid w:val="00076145"/>
    <w:rsid w:val="00076A10"/>
    <w:rsid w:val="000811B2"/>
    <w:rsid w:val="00082CDB"/>
    <w:rsid w:val="0009289A"/>
    <w:rsid w:val="000A1658"/>
    <w:rsid w:val="000A66A4"/>
    <w:rsid w:val="000B6447"/>
    <w:rsid w:val="000C1189"/>
    <w:rsid w:val="000C7161"/>
    <w:rsid w:val="000C730D"/>
    <w:rsid w:val="000D1789"/>
    <w:rsid w:val="000D22CE"/>
    <w:rsid w:val="000D3E2B"/>
    <w:rsid w:val="000E003D"/>
    <w:rsid w:val="000E386C"/>
    <w:rsid w:val="000F0491"/>
    <w:rsid w:val="000F2616"/>
    <w:rsid w:val="000F2D1C"/>
    <w:rsid w:val="001049A4"/>
    <w:rsid w:val="00105D1F"/>
    <w:rsid w:val="00114D03"/>
    <w:rsid w:val="00115F07"/>
    <w:rsid w:val="001161B7"/>
    <w:rsid w:val="001206E3"/>
    <w:rsid w:val="00121E96"/>
    <w:rsid w:val="00123594"/>
    <w:rsid w:val="00126DF5"/>
    <w:rsid w:val="00127CEF"/>
    <w:rsid w:val="00136997"/>
    <w:rsid w:val="00145B60"/>
    <w:rsid w:val="001515CC"/>
    <w:rsid w:val="00151F49"/>
    <w:rsid w:val="00153FFF"/>
    <w:rsid w:val="0015626C"/>
    <w:rsid w:val="001622E6"/>
    <w:rsid w:val="0016404B"/>
    <w:rsid w:val="00172B3E"/>
    <w:rsid w:val="00177F1B"/>
    <w:rsid w:val="00181276"/>
    <w:rsid w:val="00182A98"/>
    <w:rsid w:val="00183495"/>
    <w:rsid w:val="00185F6F"/>
    <w:rsid w:val="00186B89"/>
    <w:rsid w:val="00197850"/>
    <w:rsid w:val="00197E43"/>
    <w:rsid w:val="001A388F"/>
    <w:rsid w:val="001B2417"/>
    <w:rsid w:val="001B3C22"/>
    <w:rsid w:val="001B75B9"/>
    <w:rsid w:val="001B7BDF"/>
    <w:rsid w:val="001C626A"/>
    <w:rsid w:val="001C7C17"/>
    <w:rsid w:val="001D23A9"/>
    <w:rsid w:val="001D2FB9"/>
    <w:rsid w:val="001D3493"/>
    <w:rsid w:val="001D77DA"/>
    <w:rsid w:val="001D7C7B"/>
    <w:rsid w:val="001E2025"/>
    <w:rsid w:val="001E6721"/>
    <w:rsid w:val="001E715A"/>
    <w:rsid w:val="001F366E"/>
    <w:rsid w:val="001F66A7"/>
    <w:rsid w:val="00201A9F"/>
    <w:rsid w:val="002132DA"/>
    <w:rsid w:val="002147AA"/>
    <w:rsid w:val="0021606B"/>
    <w:rsid w:val="00217E0E"/>
    <w:rsid w:val="00224701"/>
    <w:rsid w:val="00226ABA"/>
    <w:rsid w:val="00230E80"/>
    <w:rsid w:val="00233A4F"/>
    <w:rsid w:val="00235EFB"/>
    <w:rsid w:val="00236705"/>
    <w:rsid w:val="002369AD"/>
    <w:rsid w:val="0024058F"/>
    <w:rsid w:val="002408E6"/>
    <w:rsid w:val="002424D8"/>
    <w:rsid w:val="00257D51"/>
    <w:rsid w:val="002615C0"/>
    <w:rsid w:val="002652EA"/>
    <w:rsid w:val="00265E44"/>
    <w:rsid w:val="00266EA8"/>
    <w:rsid w:val="00277943"/>
    <w:rsid w:val="00281A93"/>
    <w:rsid w:val="00283FB5"/>
    <w:rsid w:val="002863CB"/>
    <w:rsid w:val="00296BCA"/>
    <w:rsid w:val="002A0E45"/>
    <w:rsid w:val="002A1CB1"/>
    <w:rsid w:val="002A3E62"/>
    <w:rsid w:val="002A518B"/>
    <w:rsid w:val="002B2331"/>
    <w:rsid w:val="002B4338"/>
    <w:rsid w:val="002B7DF7"/>
    <w:rsid w:val="002C1E25"/>
    <w:rsid w:val="002C7B57"/>
    <w:rsid w:val="002D520C"/>
    <w:rsid w:val="002D704D"/>
    <w:rsid w:val="002E7477"/>
    <w:rsid w:val="002F1D7A"/>
    <w:rsid w:val="002F1FE6"/>
    <w:rsid w:val="002F7E53"/>
    <w:rsid w:val="00300F34"/>
    <w:rsid w:val="003045C7"/>
    <w:rsid w:val="0030463B"/>
    <w:rsid w:val="00305645"/>
    <w:rsid w:val="0031575C"/>
    <w:rsid w:val="00322920"/>
    <w:rsid w:val="0032733A"/>
    <w:rsid w:val="003279E7"/>
    <w:rsid w:val="00333C16"/>
    <w:rsid w:val="0033755E"/>
    <w:rsid w:val="00341831"/>
    <w:rsid w:val="003528F8"/>
    <w:rsid w:val="00352F36"/>
    <w:rsid w:val="00353DD1"/>
    <w:rsid w:val="00355979"/>
    <w:rsid w:val="00355B99"/>
    <w:rsid w:val="0036651E"/>
    <w:rsid w:val="0039262D"/>
    <w:rsid w:val="00397AFF"/>
    <w:rsid w:val="00397B83"/>
    <w:rsid w:val="003A191F"/>
    <w:rsid w:val="003A24BE"/>
    <w:rsid w:val="003B392B"/>
    <w:rsid w:val="003B6E67"/>
    <w:rsid w:val="003C08EA"/>
    <w:rsid w:val="003C3CCA"/>
    <w:rsid w:val="003D4BE9"/>
    <w:rsid w:val="003D5692"/>
    <w:rsid w:val="003D63E2"/>
    <w:rsid w:val="003D6612"/>
    <w:rsid w:val="003E1CDB"/>
    <w:rsid w:val="003E2628"/>
    <w:rsid w:val="003F2EB3"/>
    <w:rsid w:val="003F3C99"/>
    <w:rsid w:val="003F4FA2"/>
    <w:rsid w:val="00403B8D"/>
    <w:rsid w:val="0040729E"/>
    <w:rsid w:val="00421F7C"/>
    <w:rsid w:val="00422CB4"/>
    <w:rsid w:val="0042759C"/>
    <w:rsid w:val="00432932"/>
    <w:rsid w:val="00432E59"/>
    <w:rsid w:val="00433433"/>
    <w:rsid w:val="00433AA5"/>
    <w:rsid w:val="004524E3"/>
    <w:rsid w:val="00457DAA"/>
    <w:rsid w:val="004639C1"/>
    <w:rsid w:val="00463A21"/>
    <w:rsid w:val="004707D2"/>
    <w:rsid w:val="00472D73"/>
    <w:rsid w:val="00476A50"/>
    <w:rsid w:val="00484BD0"/>
    <w:rsid w:val="00486EF8"/>
    <w:rsid w:val="004875E7"/>
    <w:rsid w:val="00494F47"/>
    <w:rsid w:val="00495E73"/>
    <w:rsid w:val="004A2941"/>
    <w:rsid w:val="004A3C6A"/>
    <w:rsid w:val="004A4462"/>
    <w:rsid w:val="004A7B5A"/>
    <w:rsid w:val="004B34F6"/>
    <w:rsid w:val="004B563B"/>
    <w:rsid w:val="004B62C8"/>
    <w:rsid w:val="004B695C"/>
    <w:rsid w:val="004B6A88"/>
    <w:rsid w:val="004C1995"/>
    <w:rsid w:val="004C5F51"/>
    <w:rsid w:val="004C60E0"/>
    <w:rsid w:val="004D1B4E"/>
    <w:rsid w:val="004E415D"/>
    <w:rsid w:val="004E5D3E"/>
    <w:rsid w:val="004F1453"/>
    <w:rsid w:val="004F398E"/>
    <w:rsid w:val="004F6362"/>
    <w:rsid w:val="00500A47"/>
    <w:rsid w:val="0050399B"/>
    <w:rsid w:val="005100A7"/>
    <w:rsid w:val="0051024B"/>
    <w:rsid w:val="00511CB1"/>
    <w:rsid w:val="005129CF"/>
    <w:rsid w:val="005140CA"/>
    <w:rsid w:val="0051518A"/>
    <w:rsid w:val="00520BD2"/>
    <w:rsid w:val="00520BEA"/>
    <w:rsid w:val="00521F0B"/>
    <w:rsid w:val="0052218B"/>
    <w:rsid w:val="00522922"/>
    <w:rsid w:val="0053188A"/>
    <w:rsid w:val="00532CFF"/>
    <w:rsid w:val="00533E3A"/>
    <w:rsid w:val="00541077"/>
    <w:rsid w:val="005428BA"/>
    <w:rsid w:val="00542E1B"/>
    <w:rsid w:val="00545CE8"/>
    <w:rsid w:val="00546563"/>
    <w:rsid w:val="00555F0B"/>
    <w:rsid w:val="00565CCA"/>
    <w:rsid w:val="00570BFF"/>
    <w:rsid w:val="00573577"/>
    <w:rsid w:val="0057551E"/>
    <w:rsid w:val="0057758A"/>
    <w:rsid w:val="005801BA"/>
    <w:rsid w:val="005809FB"/>
    <w:rsid w:val="005840B2"/>
    <w:rsid w:val="005871F8"/>
    <w:rsid w:val="00596542"/>
    <w:rsid w:val="005A76F4"/>
    <w:rsid w:val="005B1249"/>
    <w:rsid w:val="005B1A01"/>
    <w:rsid w:val="005B1BC3"/>
    <w:rsid w:val="005B7F9D"/>
    <w:rsid w:val="005C5140"/>
    <w:rsid w:val="005D28BA"/>
    <w:rsid w:val="005D2A9F"/>
    <w:rsid w:val="005D5401"/>
    <w:rsid w:val="005E00D7"/>
    <w:rsid w:val="005E1563"/>
    <w:rsid w:val="005E3E62"/>
    <w:rsid w:val="005E77B1"/>
    <w:rsid w:val="005F3E1A"/>
    <w:rsid w:val="005F5B7F"/>
    <w:rsid w:val="005F7C28"/>
    <w:rsid w:val="005F7EDE"/>
    <w:rsid w:val="00600E67"/>
    <w:rsid w:val="00612DDC"/>
    <w:rsid w:val="0061578C"/>
    <w:rsid w:val="00616576"/>
    <w:rsid w:val="00616CE4"/>
    <w:rsid w:val="0062136E"/>
    <w:rsid w:val="0062783B"/>
    <w:rsid w:val="006323F9"/>
    <w:rsid w:val="00634FCF"/>
    <w:rsid w:val="00635F4D"/>
    <w:rsid w:val="006376BB"/>
    <w:rsid w:val="0064500D"/>
    <w:rsid w:val="00651DBD"/>
    <w:rsid w:val="006604D7"/>
    <w:rsid w:val="006617E6"/>
    <w:rsid w:val="006621DD"/>
    <w:rsid w:val="00662A9E"/>
    <w:rsid w:val="0066634E"/>
    <w:rsid w:val="00670009"/>
    <w:rsid w:val="00673A85"/>
    <w:rsid w:val="00674483"/>
    <w:rsid w:val="0067619F"/>
    <w:rsid w:val="006772E5"/>
    <w:rsid w:val="00680F62"/>
    <w:rsid w:val="00681024"/>
    <w:rsid w:val="00683135"/>
    <w:rsid w:val="0068479B"/>
    <w:rsid w:val="00685450"/>
    <w:rsid w:val="00685C1F"/>
    <w:rsid w:val="00686E97"/>
    <w:rsid w:val="00690F59"/>
    <w:rsid w:val="00693CD6"/>
    <w:rsid w:val="00696E83"/>
    <w:rsid w:val="006A15A6"/>
    <w:rsid w:val="006A2A0C"/>
    <w:rsid w:val="006A2EB1"/>
    <w:rsid w:val="006A473E"/>
    <w:rsid w:val="006A499B"/>
    <w:rsid w:val="006B13F0"/>
    <w:rsid w:val="006B50C6"/>
    <w:rsid w:val="006B7936"/>
    <w:rsid w:val="006B7B99"/>
    <w:rsid w:val="006C7AFC"/>
    <w:rsid w:val="006D3C2D"/>
    <w:rsid w:val="006D7B74"/>
    <w:rsid w:val="006E2013"/>
    <w:rsid w:val="006E3D81"/>
    <w:rsid w:val="006E59CD"/>
    <w:rsid w:val="006E61FB"/>
    <w:rsid w:val="006E7B57"/>
    <w:rsid w:val="006F347E"/>
    <w:rsid w:val="006F6631"/>
    <w:rsid w:val="00701791"/>
    <w:rsid w:val="00702695"/>
    <w:rsid w:val="007045EF"/>
    <w:rsid w:val="00704BD6"/>
    <w:rsid w:val="00715884"/>
    <w:rsid w:val="00716A38"/>
    <w:rsid w:val="0071776D"/>
    <w:rsid w:val="00720879"/>
    <w:rsid w:val="007271AD"/>
    <w:rsid w:val="007272D7"/>
    <w:rsid w:val="007327A1"/>
    <w:rsid w:val="00734846"/>
    <w:rsid w:val="00735EA5"/>
    <w:rsid w:val="007379C8"/>
    <w:rsid w:val="00740AEF"/>
    <w:rsid w:val="007419DC"/>
    <w:rsid w:val="00744751"/>
    <w:rsid w:val="007465BC"/>
    <w:rsid w:val="00751558"/>
    <w:rsid w:val="00752A9B"/>
    <w:rsid w:val="00755542"/>
    <w:rsid w:val="00756952"/>
    <w:rsid w:val="00761705"/>
    <w:rsid w:val="007656F8"/>
    <w:rsid w:val="0077159D"/>
    <w:rsid w:val="0077203B"/>
    <w:rsid w:val="00784C08"/>
    <w:rsid w:val="00790330"/>
    <w:rsid w:val="00791E67"/>
    <w:rsid w:val="007A1CE6"/>
    <w:rsid w:val="007A5265"/>
    <w:rsid w:val="007A777A"/>
    <w:rsid w:val="007C0E15"/>
    <w:rsid w:val="007C575A"/>
    <w:rsid w:val="007D3060"/>
    <w:rsid w:val="007D60EB"/>
    <w:rsid w:val="007D6112"/>
    <w:rsid w:val="007E04D6"/>
    <w:rsid w:val="007E2790"/>
    <w:rsid w:val="007E6292"/>
    <w:rsid w:val="007F10D9"/>
    <w:rsid w:val="00804B50"/>
    <w:rsid w:val="00807F48"/>
    <w:rsid w:val="0081237A"/>
    <w:rsid w:val="00815459"/>
    <w:rsid w:val="00820C97"/>
    <w:rsid w:val="00821F71"/>
    <w:rsid w:val="00825B99"/>
    <w:rsid w:val="008263E9"/>
    <w:rsid w:val="00844E68"/>
    <w:rsid w:val="00847610"/>
    <w:rsid w:val="0085255D"/>
    <w:rsid w:val="008528DB"/>
    <w:rsid w:val="00855261"/>
    <w:rsid w:val="0086484E"/>
    <w:rsid w:val="00874A5E"/>
    <w:rsid w:val="0087534F"/>
    <w:rsid w:val="00876C1C"/>
    <w:rsid w:val="00886D1D"/>
    <w:rsid w:val="00890A5A"/>
    <w:rsid w:val="00892F02"/>
    <w:rsid w:val="00893377"/>
    <w:rsid w:val="00893DA4"/>
    <w:rsid w:val="008950F9"/>
    <w:rsid w:val="008A2439"/>
    <w:rsid w:val="008B46EA"/>
    <w:rsid w:val="008C0620"/>
    <w:rsid w:val="008C3961"/>
    <w:rsid w:val="008C3AA3"/>
    <w:rsid w:val="008D37F6"/>
    <w:rsid w:val="008D58B4"/>
    <w:rsid w:val="008D5D7A"/>
    <w:rsid w:val="008D709B"/>
    <w:rsid w:val="008E020F"/>
    <w:rsid w:val="008E4498"/>
    <w:rsid w:val="008F1646"/>
    <w:rsid w:val="008F2C17"/>
    <w:rsid w:val="008F5271"/>
    <w:rsid w:val="00906D12"/>
    <w:rsid w:val="00914F0F"/>
    <w:rsid w:val="009225B2"/>
    <w:rsid w:val="0093006A"/>
    <w:rsid w:val="00930E50"/>
    <w:rsid w:val="0093130A"/>
    <w:rsid w:val="00941052"/>
    <w:rsid w:val="00947A14"/>
    <w:rsid w:val="00952753"/>
    <w:rsid w:val="009537F3"/>
    <w:rsid w:val="00956BA4"/>
    <w:rsid w:val="0095776E"/>
    <w:rsid w:val="00970F68"/>
    <w:rsid w:val="009800D2"/>
    <w:rsid w:val="00980490"/>
    <w:rsid w:val="009849F8"/>
    <w:rsid w:val="00986DA1"/>
    <w:rsid w:val="0099758B"/>
    <w:rsid w:val="009A05A1"/>
    <w:rsid w:val="009A12E3"/>
    <w:rsid w:val="009A6675"/>
    <w:rsid w:val="009A66CD"/>
    <w:rsid w:val="009A7808"/>
    <w:rsid w:val="009B4859"/>
    <w:rsid w:val="009C3B90"/>
    <w:rsid w:val="009D29B8"/>
    <w:rsid w:val="009D51F9"/>
    <w:rsid w:val="009D5269"/>
    <w:rsid w:val="009E2C6E"/>
    <w:rsid w:val="009E3C9F"/>
    <w:rsid w:val="009F0E22"/>
    <w:rsid w:val="009F2EFC"/>
    <w:rsid w:val="009F371D"/>
    <w:rsid w:val="009F3D9E"/>
    <w:rsid w:val="00A03B1E"/>
    <w:rsid w:val="00A03B30"/>
    <w:rsid w:val="00A0619D"/>
    <w:rsid w:val="00A11371"/>
    <w:rsid w:val="00A12BF7"/>
    <w:rsid w:val="00A1412A"/>
    <w:rsid w:val="00A23AB7"/>
    <w:rsid w:val="00A2606B"/>
    <w:rsid w:val="00A27907"/>
    <w:rsid w:val="00A30394"/>
    <w:rsid w:val="00A3378D"/>
    <w:rsid w:val="00A34362"/>
    <w:rsid w:val="00A34615"/>
    <w:rsid w:val="00A431D7"/>
    <w:rsid w:val="00A45401"/>
    <w:rsid w:val="00A5059D"/>
    <w:rsid w:val="00A51F65"/>
    <w:rsid w:val="00A65F94"/>
    <w:rsid w:val="00A6675C"/>
    <w:rsid w:val="00A734A6"/>
    <w:rsid w:val="00A736B3"/>
    <w:rsid w:val="00A7685F"/>
    <w:rsid w:val="00A7729E"/>
    <w:rsid w:val="00A80191"/>
    <w:rsid w:val="00A86EB2"/>
    <w:rsid w:val="00A9477A"/>
    <w:rsid w:val="00AA04EC"/>
    <w:rsid w:val="00AA06CA"/>
    <w:rsid w:val="00AA28E7"/>
    <w:rsid w:val="00AA4905"/>
    <w:rsid w:val="00AA7965"/>
    <w:rsid w:val="00AB23E5"/>
    <w:rsid w:val="00AB28C1"/>
    <w:rsid w:val="00AC0DFD"/>
    <w:rsid w:val="00AC20F5"/>
    <w:rsid w:val="00AC3CCE"/>
    <w:rsid w:val="00AC7A45"/>
    <w:rsid w:val="00AD1A02"/>
    <w:rsid w:val="00AD1D64"/>
    <w:rsid w:val="00AE34C0"/>
    <w:rsid w:val="00AE3EAC"/>
    <w:rsid w:val="00AE7E3A"/>
    <w:rsid w:val="00AF1480"/>
    <w:rsid w:val="00AF490C"/>
    <w:rsid w:val="00B01D6F"/>
    <w:rsid w:val="00B04774"/>
    <w:rsid w:val="00B0539F"/>
    <w:rsid w:val="00B06544"/>
    <w:rsid w:val="00B121CE"/>
    <w:rsid w:val="00B1305F"/>
    <w:rsid w:val="00B13D5F"/>
    <w:rsid w:val="00B149E6"/>
    <w:rsid w:val="00B15034"/>
    <w:rsid w:val="00B26D82"/>
    <w:rsid w:val="00B277E6"/>
    <w:rsid w:val="00B30E94"/>
    <w:rsid w:val="00B31259"/>
    <w:rsid w:val="00B331B6"/>
    <w:rsid w:val="00B3554A"/>
    <w:rsid w:val="00B36D48"/>
    <w:rsid w:val="00B40486"/>
    <w:rsid w:val="00B44106"/>
    <w:rsid w:val="00B4560A"/>
    <w:rsid w:val="00B50AE6"/>
    <w:rsid w:val="00B53A4F"/>
    <w:rsid w:val="00B61363"/>
    <w:rsid w:val="00B66DDC"/>
    <w:rsid w:val="00B702B9"/>
    <w:rsid w:val="00B736B3"/>
    <w:rsid w:val="00B75CBB"/>
    <w:rsid w:val="00B773E8"/>
    <w:rsid w:val="00B77947"/>
    <w:rsid w:val="00B84E0E"/>
    <w:rsid w:val="00B879D0"/>
    <w:rsid w:val="00B9195E"/>
    <w:rsid w:val="00B934A7"/>
    <w:rsid w:val="00BA156A"/>
    <w:rsid w:val="00BA1ED4"/>
    <w:rsid w:val="00BA28C8"/>
    <w:rsid w:val="00BB029F"/>
    <w:rsid w:val="00BB5D59"/>
    <w:rsid w:val="00BB73A0"/>
    <w:rsid w:val="00BC2439"/>
    <w:rsid w:val="00BC36DD"/>
    <w:rsid w:val="00BC4CF6"/>
    <w:rsid w:val="00BD25CF"/>
    <w:rsid w:val="00BD4562"/>
    <w:rsid w:val="00BD535F"/>
    <w:rsid w:val="00BD5C15"/>
    <w:rsid w:val="00BE4B72"/>
    <w:rsid w:val="00BE5EE4"/>
    <w:rsid w:val="00BF1B81"/>
    <w:rsid w:val="00BF5029"/>
    <w:rsid w:val="00BF51F3"/>
    <w:rsid w:val="00BF5DE2"/>
    <w:rsid w:val="00BF7FAF"/>
    <w:rsid w:val="00C02604"/>
    <w:rsid w:val="00C07360"/>
    <w:rsid w:val="00C102A4"/>
    <w:rsid w:val="00C12581"/>
    <w:rsid w:val="00C150F0"/>
    <w:rsid w:val="00C243E2"/>
    <w:rsid w:val="00C42EF5"/>
    <w:rsid w:val="00C44C91"/>
    <w:rsid w:val="00C44F61"/>
    <w:rsid w:val="00C458DA"/>
    <w:rsid w:val="00C51656"/>
    <w:rsid w:val="00C5779A"/>
    <w:rsid w:val="00C610BF"/>
    <w:rsid w:val="00C62528"/>
    <w:rsid w:val="00C62609"/>
    <w:rsid w:val="00C62B49"/>
    <w:rsid w:val="00C6568E"/>
    <w:rsid w:val="00C65CCF"/>
    <w:rsid w:val="00C67A4A"/>
    <w:rsid w:val="00C7325D"/>
    <w:rsid w:val="00C73CA9"/>
    <w:rsid w:val="00C81E41"/>
    <w:rsid w:val="00C91432"/>
    <w:rsid w:val="00C9652D"/>
    <w:rsid w:val="00CA25ED"/>
    <w:rsid w:val="00CA5369"/>
    <w:rsid w:val="00CA5CA2"/>
    <w:rsid w:val="00CA7432"/>
    <w:rsid w:val="00CB08B7"/>
    <w:rsid w:val="00CB2FE2"/>
    <w:rsid w:val="00CB4B9D"/>
    <w:rsid w:val="00CC2A94"/>
    <w:rsid w:val="00CC454D"/>
    <w:rsid w:val="00CC6338"/>
    <w:rsid w:val="00CD5170"/>
    <w:rsid w:val="00CE155E"/>
    <w:rsid w:val="00CF73FA"/>
    <w:rsid w:val="00D00379"/>
    <w:rsid w:val="00D12F48"/>
    <w:rsid w:val="00D13566"/>
    <w:rsid w:val="00D14F82"/>
    <w:rsid w:val="00D152EC"/>
    <w:rsid w:val="00D21505"/>
    <w:rsid w:val="00D31F86"/>
    <w:rsid w:val="00D3582F"/>
    <w:rsid w:val="00D4586C"/>
    <w:rsid w:val="00D469B5"/>
    <w:rsid w:val="00D64C75"/>
    <w:rsid w:val="00D66EF9"/>
    <w:rsid w:val="00D67077"/>
    <w:rsid w:val="00D72FB4"/>
    <w:rsid w:val="00D762DB"/>
    <w:rsid w:val="00D85888"/>
    <w:rsid w:val="00D95E7A"/>
    <w:rsid w:val="00DA521C"/>
    <w:rsid w:val="00DB78B7"/>
    <w:rsid w:val="00DC2799"/>
    <w:rsid w:val="00DC4163"/>
    <w:rsid w:val="00DC472C"/>
    <w:rsid w:val="00DC7E29"/>
    <w:rsid w:val="00DD0E44"/>
    <w:rsid w:val="00DD2244"/>
    <w:rsid w:val="00DE2AD5"/>
    <w:rsid w:val="00DF3524"/>
    <w:rsid w:val="00DF3888"/>
    <w:rsid w:val="00DF487D"/>
    <w:rsid w:val="00E12492"/>
    <w:rsid w:val="00E13422"/>
    <w:rsid w:val="00E13EDC"/>
    <w:rsid w:val="00E14BB9"/>
    <w:rsid w:val="00E16124"/>
    <w:rsid w:val="00E171AF"/>
    <w:rsid w:val="00E237C7"/>
    <w:rsid w:val="00E3706D"/>
    <w:rsid w:val="00E41CFE"/>
    <w:rsid w:val="00E4235C"/>
    <w:rsid w:val="00E44D5B"/>
    <w:rsid w:val="00E46224"/>
    <w:rsid w:val="00E57A23"/>
    <w:rsid w:val="00E620CA"/>
    <w:rsid w:val="00E72F68"/>
    <w:rsid w:val="00E76F7B"/>
    <w:rsid w:val="00E82704"/>
    <w:rsid w:val="00E84CBE"/>
    <w:rsid w:val="00E8641B"/>
    <w:rsid w:val="00E864A0"/>
    <w:rsid w:val="00E90DC6"/>
    <w:rsid w:val="00E91A93"/>
    <w:rsid w:val="00E91D75"/>
    <w:rsid w:val="00E923FC"/>
    <w:rsid w:val="00E956F8"/>
    <w:rsid w:val="00E97E1A"/>
    <w:rsid w:val="00EA5A10"/>
    <w:rsid w:val="00EB1D74"/>
    <w:rsid w:val="00EB3828"/>
    <w:rsid w:val="00EB5022"/>
    <w:rsid w:val="00EB6670"/>
    <w:rsid w:val="00EC0F82"/>
    <w:rsid w:val="00EC2F04"/>
    <w:rsid w:val="00EC654B"/>
    <w:rsid w:val="00EC679E"/>
    <w:rsid w:val="00EC79BA"/>
    <w:rsid w:val="00ED110C"/>
    <w:rsid w:val="00ED18F5"/>
    <w:rsid w:val="00ED58E4"/>
    <w:rsid w:val="00ED5972"/>
    <w:rsid w:val="00EE17C5"/>
    <w:rsid w:val="00EE4E93"/>
    <w:rsid w:val="00EF594E"/>
    <w:rsid w:val="00EF7A5D"/>
    <w:rsid w:val="00F11930"/>
    <w:rsid w:val="00F17934"/>
    <w:rsid w:val="00F21F6D"/>
    <w:rsid w:val="00F230A9"/>
    <w:rsid w:val="00F23A03"/>
    <w:rsid w:val="00F3139D"/>
    <w:rsid w:val="00F33591"/>
    <w:rsid w:val="00F33B54"/>
    <w:rsid w:val="00F361AC"/>
    <w:rsid w:val="00F36CCA"/>
    <w:rsid w:val="00F36D91"/>
    <w:rsid w:val="00F40C82"/>
    <w:rsid w:val="00F45085"/>
    <w:rsid w:val="00F4557B"/>
    <w:rsid w:val="00F60EFA"/>
    <w:rsid w:val="00F6181B"/>
    <w:rsid w:val="00F61A9C"/>
    <w:rsid w:val="00F71C34"/>
    <w:rsid w:val="00F73769"/>
    <w:rsid w:val="00F74EA2"/>
    <w:rsid w:val="00F750BB"/>
    <w:rsid w:val="00F754C9"/>
    <w:rsid w:val="00F77BDD"/>
    <w:rsid w:val="00F849E0"/>
    <w:rsid w:val="00F875F0"/>
    <w:rsid w:val="00F90380"/>
    <w:rsid w:val="00F916F0"/>
    <w:rsid w:val="00F92880"/>
    <w:rsid w:val="00FA2107"/>
    <w:rsid w:val="00FA229D"/>
    <w:rsid w:val="00FA2A3B"/>
    <w:rsid w:val="00FA5681"/>
    <w:rsid w:val="00FA75BD"/>
    <w:rsid w:val="00FA7738"/>
    <w:rsid w:val="00FA7D7D"/>
    <w:rsid w:val="00FB3B49"/>
    <w:rsid w:val="00FB4877"/>
    <w:rsid w:val="00FB64BC"/>
    <w:rsid w:val="00FB781D"/>
    <w:rsid w:val="00FC1611"/>
    <w:rsid w:val="00FC47BF"/>
    <w:rsid w:val="00FE4811"/>
    <w:rsid w:val="00FE486F"/>
    <w:rsid w:val="00FE557D"/>
    <w:rsid w:val="00FF34DE"/>
    <w:rsid w:val="00FF5A25"/>
    <w:rsid w:val="00FF7D31"/>
    <w:rsid w:val="2EA9D5A0"/>
    <w:rsid w:val="37FE4D13"/>
    <w:rsid w:val="6FDD1858"/>
    <w:rsid w:val="77FF4360"/>
    <w:rsid w:val="786FD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D56F56"/>
  <w15:docId w15:val="{521FF43F-7D07-4AD4-A0EA-25C694EB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c">
    <w:name w:val="Normal"/>
    <w:qFormat/>
    <w:pPr>
      <w:widowControl w:val="0"/>
      <w:adjustRightInd w:val="0"/>
      <w:spacing w:line="400" w:lineRule="exact"/>
      <w:jc w:val="both"/>
    </w:pPr>
    <w:rPr>
      <w:rFonts w:ascii="Calibri" w:eastAsia="宋体" w:hAnsi="Calibri" w:cs="Calibri"/>
      <w:kern w:val="2"/>
      <w:sz w:val="21"/>
      <w:szCs w:val="21"/>
    </w:rPr>
  </w:style>
  <w:style w:type="paragraph" w:styleId="10">
    <w:name w:val="heading 1"/>
    <w:basedOn w:val="ac"/>
    <w:next w:val="ac"/>
    <w:link w:val="11"/>
    <w:uiPriority w:val="9"/>
    <w:qFormat/>
    <w:pPr>
      <w:keepNext/>
      <w:keepLines/>
      <w:spacing w:before="340" w:after="330" w:line="578" w:lineRule="atLeast"/>
      <w:outlineLvl w:val="0"/>
    </w:pPr>
    <w:rPr>
      <w:b/>
      <w:bCs/>
      <w:kern w:val="44"/>
      <w:sz w:val="44"/>
      <w:szCs w:val="44"/>
    </w:rPr>
  </w:style>
  <w:style w:type="paragraph" w:styleId="2">
    <w:name w:val="heading 2"/>
    <w:basedOn w:val="ac"/>
    <w:next w:val="ac"/>
    <w:link w:val="20"/>
    <w:uiPriority w:val="9"/>
    <w:unhideWhenUsed/>
    <w:qFormat/>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c"/>
    <w:next w:val="ac"/>
    <w:link w:val="30"/>
    <w:uiPriority w:val="9"/>
    <w:unhideWhenUsed/>
    <w:qFormat/>
    <w:pPr>
      <w:keepNext/>
      <w:keepLines/>
      <w:spacing w:before="260" w:after="260" w:line="416" w:lineRule="atLeast"/>
      <w:outlineLvl w:val="2"/>
    </w:pPr>
    <w:rPr>
      <w:b/>
      <w:bCs/>
      <w:sz w:val="32"/>
      <w:szCs w:val="32"/>
    </w:rPr>
  </w:style>
  <w:style w:type="paragraph" w:styleId="4">
    <w:name w:val="heading 4"/>
    <w:basedOn w:val="ac"/>
    <w:next w:val="ac"/>
    <w:link w:val="40"/>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c"/>
    <w:next w:val="ac"/>
    <w:link w:val="50"/>
    <w:uiPriority w:val="9"/>
    <w:unhideWhenUsed/>
    <w:qFormat/>
    <w:pPr>
      <w:keepNext/>
      <w:keepLines/>
      <w:spacing w:before="280" w:after="290" w:line="376" w:lineRule="atLeast"/>
      <w:outlineLvl w:val="4"/>
    </w:pPr>
    <w:rPr>
      <w:b/>
      <w:bCs/>
      <w:sz w:val="28"/>
      <w:szCs w:val="28"/>
    </w:rPr>
  </w:style>
  <w:style w:type="paragraph" w:styleId="6">
    <w:name w:val="heading 6"/>
    <w:basedOn w:val="ac"/>
    <w:next w:val="ac"/>
    <w:link w:val="60"/>
    <w:uiPriority w:val="9"/>
    <w:unhideWhenUsed/>
    <w:qFormat/>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c"/>
    <w:next w:val="ac"/>
    <w:link w:val="70"/>
    <w:uiPriority w:val="9"/>
    <w:unhideWhenUsed/>
    <w:qFormat/>
    <w:pPr>
      <w:keepNext/>
      <w:keepLines/>
      <w:spacing w:before="240" w:after="64" w:line="320" w:lineRule="atLeast"/>
      <w:outlineLvl w:val="6"/>
    </w:pPr>
    <w:rPr>
      <w:b/>
      <w:bCs/>
      <w:sz w:val="24"/>
      <w:szCs w:val="24"/>
    </w:rPr>
  </w:style>
  <w:style w:type="paragraph" w:styleId="8">
    <w:name w:val="heading 8"/>
    <w:basedOn w:val="ac"/>
    <w:next w:val="ac"/>
    <w:link w:val="80"/>
    <w:uiPriority w:val="9"/>
    <w:unhideWhenUsed/>
    <w:qFormat/>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c"/>
    <w:next w:val="ac"/>
    <w:link w:val="90"/>
    <w:uiPriority w:val="9"/>
    <w:unhideWhenUsed/>
    <w:qFormat/>
    <w:pPr>
      <w:keepNext/>
      <w:keepLines/>
      <w:spacing w:before="240" w:after="64" w:line="320" w:lineRule="atLeast"/>
      <w:outlineLvl w:val="8"/>
    </w:pPr>
    <w:rPr>
      <w:rFonts w:asciiTheme="majorHAnsi" w:eastAsiaTheme="majorEastAsia" w:hAnsiTheme="majorHAnsi" w:cstheme="majorBidi"/>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annotation subject"/>
    <w:basedOn w:val="af1"/>
    <w:next w:val="af1"/>
    <w:link w:val="af2"/>
    <w:uiPriority w:val="99"/>
    <w:unhideWhenUsed/>
    <w:qFormat/>
    <w:pPr>
      <w:adjustRightInd w:val="0"/>
      <w:spacing w:line="400" w:lineRule="exact"/>
    </w:pPr>
    <w:rPr>
      <w:rFonts w:ascii="Calibri" w:eastAsia="宋体" w:hAnsi="Calibri" w:cs="Calibri"/>
      <w:b/>
      <w:bCs/>
      <w:szCs w:val="21"/>
    </w:rPr>
  </w:style>
  <w:style w:type="paragraph" w:styleId="af1">
    <w:name w:val="annotation text"/>
    <w:basedOn w:val="ac"/>
    <w:link w:val="12"/>
    <w:unhideWhenUsed/>
    <w:qFormat/>
    <w:pPr>
      <w:adjustRightInd/>
      <w:spacing w:line="240" w:lineRule="auto"/>
      <w:jc w:val="left"/>
    </w:pPr>
    <w:rPr>
      <w:rFonts w:asciiTheme="minorHAnsi" w:eastAsiaTheme="minorEastAsia" w:hAnsiTheme="minorHAnsi" w:cstheme="minorBidi"/>
      <w:szCs w:val="24"/>
    </w:rPr>
  </w:style>
  <w:style w:type="paragraph" w:styleId="af3">
    <w:name w:val="Balloon Text"/>
    <w:basedOn w:val="ac"/>
    <w:link w:val="af4"/>
    <w:uiPriority w:val="99"/>
    <w:unhideWhenUsed/>
    <w:qFormat/>
    <w:pPr>
      <w:spacing w:line="240" w:lineRule="auto"/>
    </w:pPr>
    <w:rPr>
      <w:sz w:val="18"/>
      <w:szCs w:val="18"/>
    </w:rPr>
  </w:style>
  <w:style w:type="paragraph" w:styleId="af5">
    <w:name w:val="footer"/>
    <w:basedOn w:val="ac"/>
    <w:link w:val="af6"/>
    <w:uiPriority w:val="99"/>
    <w:unhideWhenUsed/>
    <w:qFormat/>
    <w:pPr>
      <w:tabs>
        <w:tab w:val="center" w:pos="4153"/>
        <w:tab w:val="right" w:pos="8306"/>
      </w:tabs>
      <w:snapToGrid w:val="0"/>
      <w:jc w:val="left"/>
    </w:pPr>
    <w:rPr>
      <w:sz w:val="18"/>
      <w:szCs w:val="18"/>
    </w:rPr>
  </w:style>
  <w:style w:type="paragraph" w:styleId="af7">
    <w:name w:val="header"/>
    <w:basedOn w:val="ac"/>
    <w:link w:val="af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c"/>
    <w:next w:val="ac"/>
    <w:uiPriority w:val="39"/>
    <w:unhideWhenUsed/>
    <w:qFormat/>
    <w:pPr>
      <w:tabs>
        <w:tab w:val="left" w:pos="567"/>
        <w:tab w:val="right" w:leader="dot" w:pos="9060"/>
      </w:tabs>
      <w:jc w:val="left"/>
    </w:pPr>
    <w:rPr>
      <w:rFonts w:ascii="Times New Roman" w:hAnsi="Times New Roman"/>
    </w:rPr>
  </w:style>
  <w:style w:type="paragraph" w:styleId="af9">
    <w:name w:val="Subtitle"/>
    <w:basedOn w:val="ac"/>
    <w:next w:val="ac"/>
    <w:link w:val="afa"/>
    <w:uiPriority w:val="11"/>
    <w:qFormat/>
    <w:pPr>
      <w:spacing w:before="240" w:after="60" w:line="312" w:lineRule="atLeast"/>
      <w:jc w:val="center"/>
      <w:outlineLvl w:val="1"/>
    </w:pPr>
    <w:rPr>
      <w:rFonts w:asciiTheme="minorHAnsi" w:eastAsiaTheme="minorEastAsia" w:hAnsiTheme="minorHAnsi" w:cstheme="minorBidi"/>
      <w:b/>
      <w:bCs/>
      <w:kern w:val="28"/>
      <w:sz w:val="32"/>
      <w:szCs w:val="32"/>
    </w:rPr>
  </w:style>
  <w:style w:type="paragraph" w:styleId="afb">
    <w:name w:val="table of figures"/>
    <w:basedOn w:val="ac"/>
    <w:next w:val="ac"/>
    <w:link w:val="afc"/>
    <w:uiPriority w:val="99"/>
    <w:unhideWhenUsed/>
    <w:qFormat/>
    <w:pPr>
      <w:ind w:leftChars="200" w:left="200" w:hangingChars="200" w:hanging="200"/>
    </w:pPr>
  </w:style>
  <w:style w:type="paragraph" w:styleId="TOC2">
    <w:name w:val="toc 2"/>
    <w:basedOn w:val="ac"/>
    <w:next w:val="ac"/>
    <w:uiPriority w:val="39"/>
    <w:unhideWhenUsed/>
    <w:qFormat/>
    <w:pPr>
      <w:ind w:leftChars="200" w:left="420"/>
    </w:pPr>
  </w:style>
  <w:style w:type="paragraph" w:styleId="afd">
    <w:name w:val="Title"/>
    <w:basedOn w:val="ac"/>
    <w:next w:val="ac"/>
    <w:link w:val="afe"/>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f">
    <w:name w:val="page number"/>
    <w:basedOn w:val="ad"/>
    <w:qFormat/>
    <w:rPr>
      <w:rFonts w:ascii="宋体" w:eastAsia="宋体" w:hAnsi="Times New Roman" w:cs="宋体"/>
      <w:sz w:val="18"/>
      <w:szCs w:val="18"/>
    </w:rPr>
  </w:style>
  <w:style w:type="character" w:styleId="aff0">
    <w:name w:val="Hyperlink"/>
    <w:basedOn w:val="ad"/>
    <w:uiPriority w:val="99"/>
    <w:unhideWhenUsed/>
    <w:qFormat/>
    <w:rPr>
      <w:color w:val="0563C1" w:themeColor="hyperlink"/>
      <w:u w:val="single"/>
    </w:rPr>
  </w:style>
  <w:style w:type="character" w:styleId="aff1">
    <w:name w:val="annotation reference"/>
    <w:unhideWhenUsed/>
    <w:qFormat/>
    <w:rPr>
      <w:sz w:val="21"/>
      <w:szCs w:val="21"/>
    </w:rPr>
  </w:style>
  <w:style w:type="table" w:styleId="aff2">
    <w:name w:val="Table Grid"/>
    <w:basedOn w:val="ae"/>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页眉 字符"/>
    <w:basedOn w:val="ad"/>
    <w:link w:val="af7"/>
    <w:uiPriority w:val="99"/>
    <w:qFormat/>
    <w:rPr>
      <w:rFonts w:ascii="Calibri" w:eastAsia="宋体" w:hAnsi="Calibri" w:cs="Calibri"/>
      <w:sz w:val="18"/>
      <w:szCs w:val="18"/>
    </w:rPr>
  </w:style>
  <w:style w:type="character" w:customStyle="1" w:styleId="af6">
    <w:name w:val="页脚 字符"/>
    <w:basedOn w:val="ad"/>
    <w:link w:val="af5"/>
    <w:uiPriority w:val="99"/>
    <w:qFormat/>
    <w:rPr>
      <w:sz w:val="18"/>
      <w:szCs w:val="18"/>
    </w:rPr>
  </w:style>
  <w:style w:type="character" w:customStyle="1" w:styleId="af4">
    <w:name w:val="批注框文本 字符"/>
    <w:basedOn w:val="ad"/>
    <w:link w:val="af3"/>
    <w:uiPriority w:val="99"/>
    <w:semiHidden/>
    <w:qFormat/>
    <w:rPr>
      <w:rFonts w:ascii="Calibri" w:eastAsia="宋体" w:hAnsi="Calibri" w:cs="Calibri"/>
      <w:sz w:val="18"/>
      <w:szCs w:val="18"/>
    </w:rPr>
  </w:style>
  <w:style w:type="character" w:customStyle="1" w:styleId="11">
    <w:name w:val="标题 1 字符"/>
    <w:basedOn w:val="ad"/>
    <w:link w:val="10"/>
    <w:uiPriority w:val="9"/>
    <w:qFormat/>
    <w:rPr>
      <w:rFonts w:ascii="Calibri" w:eastAsia="宋体" w:hAnsi="Calibri" w:cs="Calibri"/>
      <w:b/>
      <w:bCs/>
      <w:kern w:val="44"/>
      <w:sz w:val="44"/>
      <w:szCs w:val="44"/>
    </w:rPr>
  </w:style>
  <w:style w:type="character" w:customStyle="1" w:styleId="20">
    <w:name w:val="标题 2 字符"/>
    <w:basedOn w:val="ad"/>
    <w:link w:val="2"/>
    <w:uiPriority w:val="9"/>
    <w:qFormat/>
    <w:rPr>
      <w:rFonts w:asciiTheme="majorHAnsi" w:eastAsiaTheme="majorEastAsia" w:hAnsiTheme="majorHAnsi" w:cstheme="majorBidi"/>
      <w:b/>
      <w:bCs/>
      <w:sz w:val="32"/>
      <w:szCs w:val="32"/>
    </w:rPr>
  </w:style>
  <w:style w:type="character" w:customStyle="1" w:styleId="30">
    <w:name w:val="标题 3 字符"/>
    <w:basedOn w:val="ad"/>
    <w:link w:val="3"/>
    <w:uiPriority w:val="9"/>
    <w:qFormat/>
    <w:rPr>
      <w:rFonts w:ascii="Calibri" w:eastAsia="宋体" w:hAnsi="Calibri" w:cs="Calibri"/>
      <w:b/>
      <w:bCs/>
      <w:sz w:val="32"/>
      <w:szCs w:val="32"/>
    </w:rPr>
  </w:style>
  <w:style w:type="character" w:customStyle="1" w:styleId="40">
    <w:name w:val="标题 4 字符"/>
    <w:basedOn w:val="ad"/>
    <w:link w:val="4"/>
    <w:uiPriority w:val="9"/>
    <w:qFormat/>
    <w:rPr>
      <w:rFonts w:asciiTheme="majorHAnsi" w:eastAsiaTheme="majorEastAsia" w:hAnsiTheme="majorHAnsi" w:cstheme="majorBidi"/>
      <w:b/>
      <w:bCs/>
      <w:sz w:val="28"/>
      <w:szCs w:val="28"/>
    </w:rPr>
  </w:style>
  <w:style w:type="character" w:customStyle="1" w:styleId="50">
    <w:name w:val="标题 5 字符"/>
    <w:basedOn w:val="ad"/>
    <w:link w:val="5"/>
    <w:uiPriority w:val="9"/>
    <w:qFormat/>
    <w:rPr>
      <w:rFonts w:ascii="Calibri" w:eastAsia="宋体" w:hAnsi="Calibri" w:cs="Calibri"/>
      <w:b/>
      <w:bCs/>
      <w:sz w:val="28"/>
      <w:szCs w:val="28"/>
    </w:rPr>
  </w:style>
  <w:style w:type="character" w:customStyle="1" w:styleId="60">
    <w:name w:val="标题 6 字符"/>
    <w:basedOn w:val="ad"/>
    <w:link w:val="6"/>
    <w:uiPriority w:val="9"/>
    <w:qFormat/>
    <w:rPr>
      <w:rFonts w:asciiTheme="majorHAnsi" w:eastAsiaTheme="majorEastAsia" w:hAnsiTheme="majorHAnsi" w:cstheme="majorBidi"/>
      <w:b/>
      <w:bCs/>
      <w:sz w:val="24"/>
      <w:szCs w:val="24"/>
    </w:rPr>
  </w:style>
  <w:style w:type="character" w:customStyle="1" w:styleId="70">
    <w:name w:val="标题 7 字符"/>
    <w:basedOn w:val="ad"/>
    <w:link w:val="7"/>
    <w:uiPriority w:val="9"/>
    <w:qFormat/>
    <w:rPr>
      <w:rFonts w:ascii="Calibri" w:eastAsia="宋体" w:hAnsi="Calibri" w:cs="Calibri"/>
      <w:b/>
      <w:bCs/>
      <w:sz w:val="24"/>
      <w:szCs w:val="24"/>
    </w:rPr>
  </w:style>
  <w:style w:type="character" w:customStyle="1" w:styleId="80">
    <w:name w:val="标题 8 字符"/>
    <w:basedOn w:val="ad"/>
    <w:link w:val="8"/>
    <w:uiPriority w:val="9"/>
    <w:qFormat/>
    <w:rPr>
      <w:rFonts w:asciiTheme="majorHAnsi" w:eastAsiaTheme="majorEastAsia" w:hAnsiTheme="majorHAnsi" w:cstheme="majorBidi"/>
      <w:sz w:val="24"/>
      <w:szCs w:val="24"/>
    </w:rPr>
  </w:style>
  <w:style w:type="character" w:customStyle="1" w:styleId="90">
    <w:name w:val="标题 9 字符"/>
    <w:basedOn w:val="ad"/>
    <w:link w:val="9"/>
    <w:uiPriority w:val="9"/>
    <w:qFormat/>
    <w:rPr>
      <w:rFonts w:asciiTheme="majorHAnsi" w:eastAsiaTheme="majorEastAsia" w:hAnsiTheme="majorHAnsi" w:cstheme="majorBidi"/>
      <w:szCs w:val="21"/>
    </w:rPr>
  </w:style>
  <w:style w:type="character" w:customStyle="1" w:styleId="afe">
    <w:name w:val="标题 字符"/>
    <w:basedOn w:val="ad"/>
    <w:link w:val="afd"/>
    <w:uiPriority w:val="10"/>
    <w:qFormat/>
    <w:rPr>
      <w:rFonts w:asciiTheme="majorHAnsi" w:eastAsiaTheme="majorEastAsia" w:hAnsiTheme="majorHAnsi" w:cstheme="majorBidi"/>
      <w:b/>
      <w:bCs/>
      <w:sz w:val="32"/>
      <w:szCs w:val="32"/>
    </w:rPr>
  </w:style>
  <w:style w:type="paragraph" w:customStyle="1" w:styleId="aff3">
    <w:name w:val="章标题"/>
    <w:basedOn w:val="1"/>
    <w:next w:val="aff4"/>
    <w:link w:val="aff5"/>
    <w:qFormat/>
    <w:pPr>
      <w:spacing w:beforeLines="100" w:before="312" w:afterLines="100" w:after="312"/>
    </w:pPr>
    <w:rPr>
      <w:rFonts w:ascii="Times New Roman"/>
    </w:rPr>
  </w:style>
  <w:style w:type="paragraph" w:customStyle="1" w:styleId="1">
    <w:name w:val="1章标题"/>
    <w:next w:val="aff6"/>
    <w:link w:val="13"/>
    <w:uiPriority w:val="99"/>
    <w:qFormat/>
    <w:pPr>
      <w:numPr>
        <w:ilvl w:val="1"/>
        <w:numId w:val="1"/>
      </w:numPr>
      <w:spacing w:beforeLines="50" w:afterLines="50"/>
      <w:jc w:val="both"/>
      <w:outlineLvl w:val="0"/>
    </w:pPr>
    <w:rPr>
      <w:rFonts w:ascii="黑体" w:eastAsia="黑体" w:hAnsi="Times New Roman" w:cs="黑体"/>
      <w:sz w:val="21"/>
      <w:szCs w:val="21"/>
    </w:rPr>
  </w:style>
  <w:style w:type="paragraph" w:customStyle="1" w:styleId="aff6">
    <w:name w:val="标准文件_段"/>
    <w:uiPriority w:val="99"/>
    <w:qFormat/>
    <w:pPr>
      <w:widowControl w:val="0"/>
      <w:ind w:firstLineChars="200" w:firstLine="198"/>
      <w:jc w:val="both"/>
    </w:pPr>
    <w:rPr>
      <w:rFonts w:ascii="宋体" w:eastAsia="宋体" w:hAnsi="宋体" w:cs="宋体"/>
      <w:kern w:val="2"/>
      <w:sz w:val="21"/>
      <w:szCs w:val="21"/>
    </w:rPr>
  </w:style>
  <w:style w:type="paragraph" w:customStyle="1" w:styleId="aff4">
    <w:name w:val="段"/>
    <w:basedOn w:val="ac"/>
    <w:link w:val="aff7"/>
    <w:qFormat/>
    <w:pPr>
      <w:spacing w:line="240" w:lineRule="auto"/>
      <w:ind w:firstLineChars="200" w:firstLine="420"/>
    </w:pPr>
    <w:rPr>
      <w:rFonts w:ascii="Times New Roman" w:hAnsi="Times New Roman"/>
    </w:rPr>
  </w:style>
  <w:style w:type="character" w:customStyle="1" w:styleId="afa">
    <w:name w:val="副标题 字符"/>
    <w:basedOn w:val="ad"/>
    <w:link w:val="af9"/>
    <w:uiPriority w:val="11"/>
    <w:rPr>
      <w:b/>
      <w:bCs/>
      <w:kern w:val="28"/>
      <w:sz w:val="32"/>
      <w:szCs w:val="32"/>
    </w:rPr>
  </w:style>
  <w:style w:type="character" w:customStyle="1" w:styleId="14">
    <w:name w:val="不明显强调1"/>
    <w:basedOn w:val="ad"/>
    <w:uiPriority w:val="19"/>
    <w:rPr>
      <w:i/>
      <w:iCs/>
      <w:color w:val="404040" w:themeColor="text1" w:themeTint="BF"/>
    </w:rPr>
  </w:style>
  <w:style w:type="paragraph" w:customStyle="1" w:styleId="aff8">
    <w:name w:val="目次、前言、引言"/>
    <w:basedOn w:val="afd"/>
    <w:next w:val="aff4"/>
    <w:link w:val="aff9"/>
    <w:qFormat/>
    <w:pPr>
      <w:spacing w:before="851" w:after="680" w:line="240" w:lineRule="auto"/>
    </w:pPr>
    <w:rPr>
      <w:rFonts w:eastAsia="黑体"/>
      <w:b w:val="0"/>
    </w:rPr>
  </w:style>
  <w:style w:type="character" w:customStyle="1" w:styleId="aff9">
    <w:name w:val="目次、前言、引言 字符"/>
    <w:basedOn w:val="afe"/>
    <w:link w:val="aff8"/>
    <w:qFormat/>
    <w:rPr>
      <w:rFonts w:asciiTheme="majorHAnsi" w:eastAsia="黑体" w:hAnsiTheme="majorHAnsi" w:cstheme="majorBidi"/>
      <w:b w:val="0"/>
      <w:bCs/>
      <w:sz w:val="32"/>
      <w:szCs w:val="32"/>
    </w:rPr>
  </w:style>
  <w:style w:type="character" w:customStyle="1" w:styleId="aff7">
    <w:name w:val="段 字符"/>
    <w:basedOn w:val="ad"/>
    <w:link w:val="aff4"/>
    <w:qFormat/>
    <w:rPr>
      <w:rFonts w:ascii="Times New Roman" w:eastAsia="宋体" w:hAnsi="Times New Roman" w:cs="Calibri"/>
      <w:szCs w:val="21"/>
    </w:rPr>
  </w:style>
  <w:style w:type="paragraph" w:customStyle="1" w:styleId="a8">
    <w:name w:val="标准文件_二级条标题"/>
    <w:next w:val="aff6"/>
    <w:link w:val="affa"/>
    <w:uiPriority w:val="99"/>
    <w:qFormat/>
    <w:pPr>
      <w:widowControl w:val="0"/>
      <w:numPr>
        <w:ilvl w:val="3"/>
        <w:numId w:val="1"/>
      </w:numPr>
      <w:jc w:val="both"/>
      <w:outlineLvl w:val="2"/>
    </w:pPr>
    <w:rPr>
      <w:rFonts w:ascii="黑体" w:eastAsia="黑体" w:hAnsi="Times New Roman" w:cs="黑体"/>
      <w:sz w:val="21"/>
      <w:szCs w:val="21"/>
    </w:rPr>
  </w:style>
  <w:style w:type="paragraph" w:customStyle="1" w:styleId="a9">
    <w:name w:val="标准文件_三级条标题"/>
    <w:basedOn w:val="a8"/>
    <w:next w:val="aff6"/>
    <w:link w:val="affb"/>
    <w:uiPriority w:val="99"/>
    <w:qFormat/>
    <w:pPr>
      <w:widowControl/>
      <w:numPr>
        <w:ilvl w:val="4"/>
      </w:numPr>
      <w:outlineLvl w:val="3"/>
    </w:pPr>
  </w:style>
  <w:style w:type="paragraph" w:customStyle="1" w:styleId="aa">
    <w:name w:val="标准文件_四级条标题"/>
    <w:next w:val="aff6"/>
    <w:uiPriority w:val="99"/>
    <w:qFormat/>
    <w:pPr>
      <w:widowControl w:val="0"/>
      <w:numPr>
        <w:ilvl w:val="5"/>
        <w:numId w:val="1"/>
      </w:numPr>
      <w:jc w:val="both"/>
      <w:outlineLvl w:val="4"/>
    </w:pPr>
    <w:rPr>
      <w:rFonts w:ascii="黑体" w:eastAsia="黑体" w:hAnsi="Times New Roman" w:cs="黑体"/>
      <w:sz w:val="21"/>
      <w:szCs w:val="21"/>
    </w:rPr>
  </w:style>
  <w:style w:type="paragraph" w:customStyle="1" w:styleId="ab">
    <w:name w:val="标准文件_五级条标题"/>
    <w:next w:val="aff6"/>
    <w:uiPriority w:val="99"/>
    <w:qFormat/>
    <w:pPr>
      <w:widowControl w:val="0"/>
      <w:numPr>
        <w:ilvl w:val="6"/>
        <w:numId w:val="1"/>
      </w:numPr>
      <w:jc w:val="both"/>
      <w:outlineLvl w:val="5"/>
    </w:pPr>
    <w:rPr>
      <w:rFonts w:ascii="黑体" w:eastAsia="黑体" w:hAnsi="Times New Roman" w:cs="黑体"/>
      <w:sz w:val="21"/>
      <w:szCs w:val="21"/>
    </w:rPr>
  </w:style>
  <w:style w:type="paragraph" w:customStyle="1" w:styleId="a7">
    <w:name w:val="标准文件_一级条标题"/>
    <w:basedOn w:val="1"/>
    <w:next w:val="aff6"/>
    <w:link w:val="affc"/>
    <w:uiPriority w:val="99"/>
    <w:qFormat/>
    <w:pPr>
      <w:numPr>
        <w:ilvl w:val="2"/>
      </w:numPr>
      <w:spacing w:beforeLines="0" w:afterLines="0"/>
      <w:outlineLvl w:val="1"/>
    </w:pPr>
  </w:style>
  <w:style w:type="paragraph" w:customStyle="1" w:styleId="a6">
    <w:name w:val="前言标题"/>
    <w:next w:val="ac"/>
    <w:uiPriority w:val="99"/>
    <w:qFormat/>
    <w:pPr>
      <w:numPr>
        <w:numId w:val="1"/>
      </w:numPr>
      <w:shd w:val="clear" w:color="FFFFFF" w:fill="FFFFFF"/>
      <w:spacing w:before="540"/>
      <w:jc w:val="center"/>
      <w:outlineLvl w:val="0"/>
    </w:pPr>
    <w:rPr>
      <w:rFonts w:ascii="黑体" w:eastAsia="黑体" w:hAnsi="Times New Roman" w:cs="黑体"/>
      <w:sz w:val="32"/>
      <w:szCs w:val="32"/>
    </w:rPr>
  </w:style>
  <w:style w:type="paragraph" w:customStyle="1" w:styleId="15">
    <w:name w:val="列表段落1"/>
    <w:basedOn w:val="ac"/>
    <w:link w:val="affd"/>
    <w:uiPriority w:val="99"/>
    <w:qFormat/>
    <w:pPr>
      <w:adjustRightInd/>
      <w:spacing w:line="240" w:lineRule="auto"/>
      <w:ind w:firstLineChars="200" w:firstLine="420"/>
    </w:pPr>
  </w:style>
  <w:style w:type="paragraph" w:customStyle="1" w:styleId="affe">
    <w:name w:val="一级条标题"/>
    <w:basedOn w:val="a7"/>
    <w:next w:val="aff4"/>
    <w:link w:val="afff"/>
    <w:qFormat/>
    <w:pPr>
      <w:spacing w:beforeLines="50" w:before="156" w:afterLines="50" w:after="156"/>
    </w:pPr>
    <w:rPr>
      <w:rFonts w:ascii="Times New Roman"/>
    </w:rPr>
  </w:style>
  <w:style w:type="character" w:customStyle="1" w:styleId="13">
    <w:name w:val="1章标题 字符"/>
    <w:basedOn w:val="ad"/>
    <w:link w:val="1"/>
    <w:uiPriority w:val="99"/>
    <w:qFormat/>
    <w:rPr>
      <w:rFonts w:ascii="黑体" w:eastAsia="黑体" w:hAnsi="Times New Roman" w:cs="黑体"/>
      <w:sz w:val="21"/>
      <w:szCs w:val="21"/>
    </w:rPr>
  </w:style>
  <w:style w:type="character" w:customStyle="1" w:styleId="aff5">
    <w:name w:val="章标题 字符"/>
    <w:basedOn w:val="13"/>
    <w:link w:val="aff3"/>
    <w:qFormat/>
    <w:rPr>
      <w:rFonts w:ascii="Times New Roman" w:eastAsia="黑体" w:hAnsi="Times New Roman" w:cs="黑体"/>
      <w:sz w:val="21"/>
      <w:szCs w:val="21"/>
    </w:rPr>
  </w:style>
  <w:style w:type="character" w:customStyle="1" w:styleId="affc">
    <w:name w:val="标准文件_一级条标题 字符"/>
    <w:basedOn w:val="13"/>
    <w:link w:val="a7"/>
    <w:uiPriority w:val="99"/>
    <w:qFormat/>
    <w:rPr>
      <w:rFonts w:ascii="黑体" w:eastAsia="黑体" w:hAnsi="Times New Roman" w:cs="黑体"/>
      <w:sz w:val="21"/>
      <w:szCs w:val="21"/>
    </w:rPr>
  </w:style>
  <w:style w:type="character" w:customStyle="1" w:styleId="afff">
    <w:name w:val="一级条标题 字符"/>
    <w:basedOn w:val="affc"/>
    <w:link w:val="affe"/>
    <w:qFormat/>
    <w:rPr>
      <w:rFonts w:ascii="Times New Roman" w:eastAsia="黑体" w:hAnsi="Times New Roman" w:cs="黑体"/>
      <w:sz w:val="21"/>
      <w:szCs w:val="21"/>
    </w:rPr>
  </w:style>
  <w:style w:type="paragraph" w:customStyle="1" w:styleId="afff0">
    <w:name w:val="术语"/>
    <w:basedOn w:val="aff4"/>
    <w:next w:val="aff4"/>
    <w:link w:val="afff1"/>
    <w:qFormat/>
    <w:rPr>
      <w:rFonts w:eastAsia="黑体"/>
    </w:rPr>
  </w:style>
  <w:style w:type="character" w:customStyle="1" w:styleId="Char">
    <w:name w:val="段 Char"/>
    <w:qFormat/>
    <w:rPr>
      <w:rFonts w:ascii="宋体"/>
      <w:sz w:val="21"/>
      <w:lang w:val="en-US" w:eastAsia="zh-CN" w:bidi="ar-SA"/>
    </w:rPr>
  </w:style>
  <w:style w:type="character" w:customStyle="1" w:styleId="afff1">
    <w:name w:val="术语 字符"/>
    <w:basedOn w:val="aff7"/>
    <w:link w:val="afff0"/>
    <w:qFormat/>
    <w:rPr>
      <w:rFonts w:ascii="Times New Roman" w:eastAsia="黑体" w:hAnsi="Times New Roman" w:cs="Calibri"/>
      <w:szCs w:val="21"/>
    </w:rPr>
  </w:style>
  <w:style w:type="paragraph" w:customStyle="1" w:styleId="afff2">
    <w:name w:val="注"/>
    <w:basedOn w:val="aff4"/>
    <w:next w:val="aff4"/>
    <w:link w:val="afff3"/>
    <w:qFormat/>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afff4">
    <w:name w:val="二级条标题"/>
    <w:basedOn w:val="a8"/>
    <w:next w:val="aff4"/>
    <w:link w:val="afff5"/>
    <w:qFormat/>
    <w:pPr>
      <w:spacing w:beforeLines="50" w:before="50" w:afterLines="50" w:after="50"/>
    </w:pPr>
    <w:rPr>
      <w:rFonts w:ascii="Times New Roman"/>
    </w:rPr>
  </w:style>
  <w:style w:type="character" w:customStyle="1" w:styleId="afff3">
    <w:name w:val="注 字符"/>
    <w:basedOn w:val="aff7"/>
    <w:link w:val="afff2"/>
    <w:qFormat/>
    <w:rPr>
      <w:rFonts w:ascii="Times New Roman" w:eastAsia="黑体" w:hAnsi="Times New Roman" w:cs="Times New Roman"/>
      <w:kern w:val="0"/>
      <w:sz w:val="18"/>
      <w:szCs w:val="18"/>
    </w:rPr>
  </w:style>
  <w:style w:type="character" w:customStyle="1" w:styleId="affa">
    <w:name w:val="标准文件_二级条标题 字符"/>
    <w:basedOn w:val="ad"/>
    <w:link w:val="a8"/>
    <w:uiPriority w:val="99"/>
    <w:qFormat/>
    <w:rPr>
      <w:rFonts w:ascii="黑体" w:eastAsia="黑体" w:hAnsi="Times New Roman" w:cs="黑体"/>
      <w:sz w:val="21"/>
      <w:szCs w:val="21"/>
    </w:rPr>
  </w:style>
  <w:style w:type="character" w:customStyle="1" w:styleId="afff5">
    <w:name w:val="二级条标题 字符"/>
    <w:basedOn w:val="affa"/>
    <w:link w:val="afff4"/>
    <w:qFormat/>
    <w:rPr>
      <w:rFonts w:ascii="Times New Roman" w:eastAsia="黑体" w:hAnsi="Times New Roman" w:cs="黑体"/>
      <w:sz w:val="21"/>
      <w:szCs w:val="21"/>
    </w:rPr>
  </w:style>
  <w:style w:type="paragraph" w:customStyle="1" w:styleId="a">
    <w:name w:val="正文图题"/>
    <w:basedOn w:val="afb"/>
    <w:next w:val="aff4"/>
    <w:link w:val="afff6"/>
    <w:qFormat/>
    <w:pPr>
      <w:numPr>
        <w:numId w:val="2"/>
      </w:numPr>
      <w:spacing w:beforeLines="50" w:before="50" w:afterLines="50" w:after="50" w:line="240" w:lineRule="auto"/>
      <w:ind w:leftChars="0" w:left="0" w:firstLineChars="0" w:firstLine="0"/>
      <w:jc w:val="center"/>
    </w:pPr>
    <w:rPr>
      <w:rFonts w:ascii="Times New Roman" w:eastAsia="黑体" w:hAnsi="Times New Roman"/>
    </w:rPr>
  </w:style>
  <w:style w:type="paragraph" w:customStyle="1" w:styleId="afff7">
    <w:name w:val="字母列项"/>
    <w:basedOn w:val="15"/>
    <w:next w:val="aff4"/>
    <w:link w:val="afff8"/>
    <w:qFormat/>
    <w:pPr>
      <w:ind w:firstLineChars="0" w:firstLine="0"/>
      <w:jc w:val="left"/>
    </w:pPr>
    <w:rPr>
      <w:rFonts w:ascii="Times New Roman" w:hAnsi="Times New Roman" w:cs="宋体"/>
      <w:kern w:val="0"/>
    </w:rPr>
  </w:style>
  <w:style w:type="character" w:customStyle="1" w:styleId="afc">
    <w:name w:val="图表目录 字符"/>
    <w:basedOn w:val="ad"/>
    <w:link w:val="afb"/>
    <w:uiPriority w:val="99"/>
    <w:semiHidden/>
    <w:qFormat/>
    <w:rPr>
      <w:rFonts w:ascii="Calibri" w:eastAsia="宋体" w:hAnsi="Calibri" w:cs="Calibri"/>
      <w:szCs w:val="21"/>
    </w:rPr>
  </w:style>
  <w:style w:type="character" w:customStyle="1" w:styleId="afff6">
    <w:name w:val="正文图题 字符"/>
    <w:basedOn w:val="afc"/>
    <w:link w:val="a"/>
    <w:qFormat/>
    <w:rPr>
      <w:rFonts w:ascii="Times New Roman" w:eastAsia="黑体" w:hAnsi="Times New Roman" w:cs="Calibri"/>
      <w:kern w:val="2"/>
      <w:sz w:val="21"/>
      <w:szCs w:val="21"/>
    </w:rPr>
  </w:style>
  <w:style w:type="character" w:customStyle="1" w:styleId="affd">
    <w:name w:val="列表段落 字符"/>
    <w:basedOn w:val="ad"/>
    <w:link w:val="15"/>
    <w:uiPriority w:val="99"/>
    <w:qFormat/>
    <w:rPr>
      <w:rFonts w:ascii="Calibri" w:eastAsia="宋体" w:hAnsi="Calibri" w:cs="Calibri"/>
      <w:szCs w:val="21"/>
    </w:rPr>
  </w:style>
  <w:style w:type="character" w:customStyle="1" w:styleId="afff8">
    <w:name w:val="字母列项 字符"/>
    <w:basedOn w:val="affd"/>
    <w:link w:val="afff7"/>
    <w:qFormat/>
    <w:rPr>
      <w:rFonts w:ascii="Times New Roman" w:eastAsia="宋体" w:hAnsi="Times New Roman" w:cs="宋体"/>
      <w:kern w:val="0"/>
      <w:szCs w:val="21"/>
    </w:rPr>
  </w:style>
  <w:style w:type="paragraph" w:customStyle="1" w:styleId="a0">
    <w:name w:val="正文表标题"/>
    <w:basedOn w:val="a"/>
    <w:next w:val="aff4"/>
    <w:link w:val="afff9"/>
    <w:qFormat/>
    <w:pPr>
      <w:numPr>
        <w:numId w:val="3"/>
      </w:numPr>
      <w:ind w:left="420"/>
    </w:pPr>
  </w:style>
  <w:style w:type="paragraph" w:customStyle="1" w:styleId="afffa">
    <w:name w:val="三级条标题"/>
    <w:basedOn w:val="a9"/>
    <w:next w:val="aff4"/>
    <w:link w:val="afffb"/>
    <w:qFormat/>
    <w:pPr>
      <w:spacing w:beforeLines="50" w:before="156" w:afterLines="50" w:after="156"/>
    </w:pPr>
    <w:rPr>
      <w:rFonts w:ascii="Times New Roman"/>
    </w:rPr>
  </w:style>
  <w:style w:type="character" w:customStyle="1" w:styleId="afff9">
    <w:name w:val="正文表标题 字符"/>
    <w:basedOn w:val="afff6"/>
    <w:link w:val="a0"/>
    <w:qFormat/>
    <w:rPr>
      <w:rFonts w:ascii="Times New Roman" w:eastAsia="黑体" w:hAnsi="Times New Roman" w:cs="Calibri"/>
      <w:kern w:val="2"/>
      <w:sz w:val="21"/>
      <w:szCs w:val="21"/>
    </w:rPr>
  </w:style>
  <w:style w:type="paragraph" w:customStyle="1" w:styleId="afffc">
    <w:name w:val="列项（——）"/>
    <w:basedOn w:val="ac"/>
    <w:link w:val="afffd"/>
    <w:qFormat/>
    <w:pPr>
      <w:widowControl/>
      <w:tabs>
        <w:tab w:val="center" w:pos="4201"/>
        <w:tab w:val="right" w:leader="dot" w:pos="9298"/>
      </w:tabs>
      <w:autoSpaceDE w:val="0"/>
      <w:autoSpaceDN w:val="0"/>
      <w:adjustRightInd/>
      <w:spacing w:line="240" w:lineRule="auto"/>
      <w:ind w:leftChars="200" w:left="400" w:hangingChars="200" w:hanging="200"/>
    </w:pPr>
    <w:rPr>
      <w:rFonts w:ascii="Times New Roman" w:hAnsi="Times New Roman" w:cs="黑体"/>
      <w:kern w:val="0"/>
    </w:rPr>
  </w:style>
  <w:style w:type="character" w:customStyle="1" w:styleId="affb">
    <w:name w:val="标准文件_三级条标题 字符"/>
    <w:basedOn w:val="affa"/>
    <w:link w:val="a9"/>
    <w:uiPriority w:val="99"/>
    <w:qFormat/>
    <w:rPr>
      <w:rFonts w:ascii="黑体" w:eastAsia="黑体" w:hAnsi="Times New Roman" w:cs="黑体"/>
      <w:sz w:val="21"/>
      <w:szCs w:val="21"/>
    </w:rPr>
  </w:style>
  <w:style w:type="character" w:customStyle="1" w:styleId="afffb">
    <w:name w:val="三级条标题 字符"/>
    <w:basedOn w:val="affb"/>
    <w:link w:val="afffa"/>
    <w:qFormat/>
    <w:rPr>
      <w:rFonts w:ascii="Times New Roman" w:eastAsia="黑体" w:hAnsi="Times New Roman" w:cs="黑体"/>
      <w:sz w:val="21"/>
      <w:szCs w:val="21"/>
    </w:rPr>
  </w:style>
  <w:style w:type="table" w:customStyle="1" w:styleId="16">
    <w:name w:val="网格型1"/>
    <w:basedOn w:val="ae"/>
    <w:uiPriority w:val="9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列项（——） 字符"/>
    <w:basedOn w:val="ad"/>
    <w:link w:val="afffc"/>
    <w:qFormat/>
    <w:rPr>
      <w:rFonts w:ascii="Times New Roman" w:eastAsia="宋体" w:hAnsi="Times New Roman" w:cs="黑体"/>
      <w:kern w:val="0"/>
      <w:szCs w:val="21"/>
      <w:lang w:val="en-US" w:eastAsia="zh-CN"/>
    </w:rPr>
  </w:style>
  <w:style w:type="paragraph" w:customStyle="1" w:styleId="afffe">
    <w:name w:val="正文公式"/>
    <w:basedOn w:val="ac"/>
    <w:link w:val="affff"/>
    <w:qFormat/>
    <w:pPr>
      <w:tabs>
        <w:tab w:val="center" w:pos="2520"/>
        <w:tab w:val="right" w:pos="5040"/>
      </w:tabs>
      <w:adjustRightInd/>
      <w:spacing w:line="240" w:lineRule="auto"/>
      <w:jc w:val="center"/>
    </w:pPr>
    <w:rPr>
      <w:rFonts w:ascii="宋体" w:hAnsi="宋体" w:cs="宋体"/>
      <w:szCs w:val="18"/>
    </w:rPr>
  </w:style>
  <w:style w:type="paragraph" w:customStyle="1" w:styleId="17">
    <w:name w:val="正文公式1"/>
    <w:basedOn w:val="aff4"/>
    <w:next w:val="aff4"/>
    <w:qFormat/>
    <w:pPr>
      <w:tabs>
        <w:tab w:val="center" w:pos="4200"/>
        <w:tab w:val="right" w:leader="dot" w:pos="9030"/>
      </w:tabs>
      <w:ind w:firstLineChars="0" w:firstLine="0"/>
      <w:jc w:val="left"/>
    </w:pPr>
  </w:style>
  <w:style w:type="character" w:customStyle="1" w:styleId="affff">
    <w:name w:val="正文公式 字符"/>
    <w:basedOn w:val="ad"/>
    <w:link w:val="afffe"/>
    <w:qFormat/>
    <w:rPr>
      <w:rFonts w:ascii="宋体" w:eastAsia="宋体" w:hAnsi="宋体" w:cs="宋体"/>
      <w:szCs w:val="18"/>
    </w:rPr>
  </w:style>
  <w:style w:type="character" w:customStyle="1" w:styleId="12">
    <w:name w:val="批注文字 字符1"/>
    <w:link w:val="af1"/>
    <w:qFormat/>
    <w:rPr>
      <w:szCs w:val="24"/>
    </w:rPr>
  </w:style>
  <w:style w:type="character" w:customStyle="1" w:styleId="affff0">
    <w:name w:val="批注文字 字符"/>
    <w:basedOn w:val="ad"/>
    <w:uiPriority w:val="99"/>
    <w:semiHidden/>
    <w:qFormat/>
    <w:rPr>
      <w:rFonts w:ascii="Calibri" w:eastAsia="宋体" w:hAnsi="Calibri" w:cs="Calibri"/>
      <w:szCs w:val="21"/>
    </w:rPr>
  </w:style>
  <w:style w:type="paragraph" w:customStyle="1" w:styleId="affff1">
    <w:name w:val="附录标识"/>
    <w:basedOn w:val="ac"/>
    <w:next w:val="aff4"/>
    <w:link w:val="affff2"/>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cs="Times New Roman"/>
      <w:kern w:val="0"/>
      <w:szCs w:val="20"/>
    </w:rPr>
  </w:style>
  <w:style w:type="paragraph" w:customStyle="1" w:styleId="a3">
    <w:name w:val="附录标题"/>
    <w:basedOn w:val="affff1"/>
    <w:next w:val="aff4"/>
    <w:link w:val="affff3"/>
    <w:qFormat/>
    <w:pPr>
      <w:numPr>
        <w:numId w:val="4"/>
      </w:numPr>
      <w:spacing w:after="360" w:line="360" w:lineRule="exact"/>
    </w:pPr>
  </w:style>
  <w:style w:type="paragraph" w:customStyle="1" w:styleId="a4">
    <w:name w:val="附录章标题"/>
    <w:basedOn w:val="a3"/>
    <w:next w:val="aff4"/>
    <w:link w:val="affff4"/>
    <w:qFormat/>
    <w:pPr>
      <w:numPr>
        <w:ilvl w:val="1"/>
      </w:numPr>
      <w:tabs>
        <w:tab w:val="clear" w:pos="360"/>
        <w:tab w:val="clear" w:pos="6405"/>
      </w:tabs>
      <w:spacing w:beforeLines="100" w:before="100" w:afterLines="100" w:after="100" w:line="240" w:lineRule="auto"/>
      <w:jc w:val="left"/>
    </w:pPr>
  </w:style>
  <w:style w:type="character" w:customStyle="1" w:styleId="affff2">
    <w:name w:val="附录标识 字符"/>
    <w:basedOn w:val="ad"/>
    <w:link w:val="affff1"/>
    <w:qFormat/>
    <w:rPr>
      <w:rFonts w:ascii="黑体" w:eastAsia="黑体" w:hAnsi="Times New Roman" w:cs="Times New Roman"/>
      <w:kern w:val="0"/>
      <w:szCs w:val="20"/>
      <w:shd w:val="clear" w:color="FFFFFF" w:fill="FFFFFF"/>
    </w:rPr>
  </w:style>
  <w:style w:type="character" w:customStyle="1" w:styleId="affff3">
    <w:name w:val="附录标题 字符"/>
    <w:basedOn w:val="affff2"/>
    <w:link w:val="a3"/>
    <w:qFormat/>
    <w:rPr>
      <w:rFonts w:ascii="黑体" w:eastAsia="黑体" w:hAnsi="Times New Roman" w:cs="Times New Roman"/>
      <w:kern w:val="0"/>
      <w:sz w:val="21"/>
      <w:szCs w:val="20"/>
      <w:shd w:val="clear" w:color="FFFFFF" w:fill="FFFFFF"/>
    </w:rPr>
  </w:style>
  <w:style w:type="paragraph" w:customStyle="1" w:styleId="a1">
    <w:name w:val="标准文件_正文图标题"/>
    <w:next w:val="ac"/>
    <w:uiPriority w:val="99"/>
    <w:qFormat/>
    <w:pPr>
      <w:numPr>
        <w:numId w:val="5"/>
      </w:numPr>
      <w:jc w:val="center"/>
    </w:pPr>
    <w:rPr>
      <w:rFonts w:ascii="黑体" w:eastAsia="黑体" w:hAnsi="Times New Roman" w:cs="黑体"/>
      <w:sz w:val="21"/>
      <w:szCs w:val="21"/>
    </w:rPr>
  </w:style>
  <w:style w:type="character" w:customStyle="1" w:styleId="affff4">
    <w:name w:val="附录章标题 字符"/>
    <w:basedOn w:val="affff3"/>
    <w:link w:val="a4"/>
    <w:qFormat/>
    <w:rPr>
      <w:rFonts w:ascii="黑体" w:eastAsia="黑体" w:hAnsi="Times New Roman" w:cs="Times New Roman"/>
      <w:kern w:val="0"/>
      <w:sz w:val="21"/>
      <w:szCs w:val="20"/>
      <w:shd w:val="clear" w:color="FFFFFF" w:fill="FFFFFF"/>
    </w:rPr>
  </w:style>
  <w:style w:type="paragraph" w:customStyle="1" w:styleId="affff5">
    <w:name w:val="正文图标题"/>
    <w:next w:val="aff4"/>
    <w:uiPriority w:val="99"/>
    <w:qFormat/>
    <w:pPr>
      <w:tabs>
        <w:tab w:val="left" w:pos="360"/>
      </w:tabs>
      <w:spacing w:beforeLines="50" w:afterLines="50"/>
      <w:ind w:left="823" w:hanging="420"/>
      <w:jc w:val="center"/>
    </w:pPr>
    <w:rPr>
      <w:rFonts w:ascii="黑体" w:eastAsia="黑体" w:hAnsi="Times New Roman" w:cs="黑体"/>
      <w:sz w:val="21"/>
      <w:szCs w:val="21"/>
    </w:rPr>
  </w:style>
  <w:style w:type="paragraph" w:customStyle="1" w:styleId="affff6">
    <w:name w:val="标准称谓"/>
    <w:next w:val="ac"/>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宋体"/>
      <w:b/>
      <w:bCs/>
      <w:w w:val="148"/>
      <w:sz w:val="52"/>
      <w:szCs w:val="52"/>
    </w:rPr>
  </w:style>
  <w:style w:type="paragraph" w:customStyle="1" w:styleId="affff7">
    <w:name w:val="标准文件_页脚偶数页"/>
    <w:uiPriority w:val="99"/>
    <w:qFormat/>
    <w:rPr>
      <w:rFonts w:ascii="宋体" w:eastAsia="宋体" w:hAnsi="Times New Roman" w:cs="宋体"/>
      <w:sz w:val="18"/>
      <w:szCs w:val="18"/>
    </w:rPr>
  </w:style>
  <w:style w:type="paragraph" w:customStyle="1" w:styleId="a5">
    <w:name w:val="附录一级条标题"/>
    <w:basedOn w:val="a4"/>
    <w:next w:val="aff4"/>
    <w:link w:val="affff8"/>
    <w:qFormat/>
    <w:pPr>
      <w:numPr>
        <w:ilvl w:val="2"/>
      </w:numPr>
      <w:spacing w:beforeLines="50" w:before="156" w:afterLines="50" w:after="156"/>
    </w:pPr>
  </w:style>
  <w:style w:type="character" w:customStyle="1" w:styleId="affff8">
    <w:name w:val="附录一级条标题 字符"/>
    <w:basedOn w:val="affff4"/>
    <w:link w:val="a5"/>
    <w:qFormat/>
    <w:rPr>
      <w:rFonts w:ascii="黑体" w:eastAsia="黑体" w:hAnsi="Times New Roman" w:cs="Times New Roman"/>
      <w:kern w:val="0"/>
      <w:sz w:val="21"/>
      <w:szCs w:val="20"/>
      <w:shd w:val="clear" w:color="FFFFFF" w:fill="FFFFFF"/>
    </w:rPr>
  </w:style>
  <w:style w:type="paragraph" w:customStyle="1" w:styleId="a2">
    <w:name w:val="附录图标题"/>
    <w:basedOn w:val="a3"/>
    <w:next w:val="aff4"/>
    <w:link w:val="affff9"/>
    <w:qFormat/>
    <w:pPr>
      <w:numPr>
        <w:numId w:val="6"/>
      </w:numPr>
      <w:spacing w:beforeLines="50" w:before="50" w:afterLines="50" w:after="50" w:line="240" w:lineRule="auto"/>
    </w:pPr>
    <w:rPr>
      <w:rFonts w:ascii="Times New Roman"/>
    </w:rPr>
  </w:style>
  <w:style w:type="paragraph" w:customStyle="1" w:styleId="affffa">
    <w:name w:val="附录表标题"/>
    <w:basedOn w:val="ac"/>
    <w:next w:val="aff4"/>
    <w:qFormat/>
    <w:pPr>
      <w:tabs>
        <w:tab w:val="left" w:pos="180"/>
      </w:tabs>
      <w:adjustRightInd/>
      <w:spacing w:beforeLines="50" w:afterLines="50" w:line="240" w:lineRule="auto"/>
      <w:jc w:val="center"/>
    </w:pPr>
    <w:rPr>
      <w:rFonts w:ascii="黑体" w:eastAsia="黑体" w:hAnsi="Times New Roman" w:cs="Times New Roman"/>
    </w:rPr>
  </w:style>
  <w:style w:type="character" w:customStyle="1" w:styleId="affff9">
    <w:name w:val="附录图标题 字符"/>
    <w:basedOn w:val="affff3"/>
    <w:link w:val="a2"/>
    <w:qFormat/>
    <w:rPr>
      <w:rFonts w:ascii="Times New Roman" w:eastAsia="黑体" w:hAnsi="Times New Roman" w:cs="Times New Roman"/>
      <w:kern w:val="0"/>
      <w:sz w:val="21"/>
      <w:szCs w:val="20"/>
      <w:shd w:val="clear" w:color="FFFFFF" w:fill="FFFFFF"/>
    </w:rPr>
  </w:style>
  <w:style w:type="paragraph" w:customStyle="1" w:styleId="18">
    <w:name w:val="样式1"/>
    <w:basedOn w:val="affff1"/>
    <w:next w:val="aff4"/>
    <w:link w:val="19"/>
    <w:qFormat/>
    <w:pPr>
      <w:spacing w:before="312" w:after="312"/>
    </w:pPr>
  </w:style>
  <w:style w:type="character" w:customStyle="1" w:styleId="19">
    <w:name w:val="样式1 字符"/>
    <w:basedOn w:val="affff2"/>
    <w:link w:val="18"/>
    <w:qFormat/>
    <w:rPr>
      <w:rFonts w:ascii="黑体" w:eastAsia="黑体" w:hAnsi="Times New Roman" w:cs="Times New Roman"/>
      <w:kern w:val="0"/>
      <w:szCs w:val="20"/>
      <w:shd w:val="clear" w:color="FFFFFF" w:fill="FFFFFF"/>
    </w:rPr>
  </w:style>
  <w:style w:type="paragraph" w:customStyle="1" w:styleId="1a">
    <w:name w:val="附录图标题1"/>
    <w:basedOn w:val="af9"/>
    <w:next w:val="aff4"/>
    <w:link w:val="1b"/>
    <w:qFormat/>
    <w:pPr>
      <w:spacing w:beforeLines="50" w:before="156" w:afterLines="50" w:after="156" w:line="240" w:lineRule="auto"/>
    </w:pPr>
    <w:rPr>
      <w:rFonts w:ascii="Times New Roman" w:eastAsia="黑体" w:hAnsi="Times New Roman"/>
      <w:b w:val="0"/>
      <w:sz w:val="21"/>
    </w:rPr>
  </w:style>
  <w:style w:type="paragraph" w:customStyle="1" w:styleId="1c">
    <w:name w:val="附录表标题1"/>
    <w:basedOn w:val="1a"/>
    <w:next w:val="aff4"/>
    <w:link w:val="1d"/>
    <w:qFormat/>
    <w:pPr>
      <w:spacing w:before="50" w:after="50"/>
    </w:pPr>
  </w:style>
  <w:style w:type="character" w:customStyle="1" w:styleId="1b">
    <w:name w:val="附录图标题1 字符"/>
    <w:basedOn w:val="afa"/>
    <w:link w:val="1a"/>
    <w:rPr>
      <w:rFonts w:ascii="Times New Roman" w:eastAsia="黑体" w:hAnsi="Times New Roman"/>
      <w:b w:val="0"/>
      <w:bCs/>
      <w:kern w:val="28"/>
      <w:sz w:val="32"/>
      <w:szCs w:val="32"/>
    </w:rPr>
  </w:style>
  <w:style w:type="character" w:customStyle="1" w:styleId="1d">
    <w:name w:val="附录表标题1 字符"/>
    <w:basedOn w:val="1b"/>
    <w:link w:val="1c"/>
    <w:rPr>
      <w:rFonts w:ascii="Times New Roman" w:eastAsia="黑体" w:hAnsi="Times New Roman"/>
      <w:b w:val="0"/>
      <w:bCs/>
      <w:kern w:val="28"/>
      <w:sz w:val="32"/>
      <w:szCs w:val="32"/>
    </w:rPr>
  </w:style>
  <w:style w:type="paragraph" w:customStyle="1" w:styleId="affffb">
    <w:name w:val="参考文献、索引"/>
    <w:basedOn w:val="aff8"/>
    <w:next w:val="aff4"/>
    <w:link w:val="affffc"/>
    <w:qFormat/>
    <w:pPr>
      <w:spacing w:after="284"/>
    </w:pPr>
    <w:rPr>
      <w:rFonts w:ascii="黑体"/>
      <w:sz w:val="21"/>
    </w:rPr>
  </w:style>
  <w:style w:type="character" w:customStyle="1" w:styleId="affffc">
    <w:name w:val="参考文献、索引 字符"/>
    <w:basedOn w:val="aff9"/>
    <w:link w:val="affffb"/>
    <w:rPr>
      <w:rFonts w:ascii="黑体" w:eastAsia="黑体" w:hAnsiTheme="majorHAnsi" w:cstheme="majorBidi"/>
      <w:b w:val="0"/>
      <w:bCs/>
      <w:sz w:val="32"/>
      <w:szCs w:val="32"/>
    </w:rPr>
  </w:style>
  <w:style w:type="character" w:customStyle="1" w:styleId="af2">
    <w:name w:val="批注主题 字符"/>
    <w:basedOn w:val="12"/>
    <w:link w:val="af0"/>
    <w:uiPriority w:val="99"/>
    <w:semiHidden/>
    <w:rPr>
      <w:rFonts w:ascii="Calibri" w:eastAsia="宋体" w:hAnsi="Calibri" w:cs="Calibri"/>
      <w:b/>
      <w:bCs/>
      <w:szCs w:val="21"/>
    </w:rPr>
  </w:style>
  <w:style w:type="paragraph" w:styleId="affffd">
    <w:name w:val="Date"/>
    <w:basedOn w:val="ac"/>
    <w:next w:val="ac"/>
    <w:link w:val="affffe"/>
    <w:uiPriority w:val="99"/>
    <w:unhideWhenUsed/>
    <w:qFormat/>
    <w:rsid w:val="00565CCA"/>
    <w:pPr>
      <w:adjustRightInd/>
      <w:spacing w:line="240" w:lineRule="auto"/>
      <w:ind w:leftChars="2500" w:left="100"/>
    </w:pPr>
    <w:rPr>
      <w:rFonts w:asciiTheme="minorHAnsi" w:eastAsiaTheme="minorEastAsia" w:hAnsiTheme="minorHAnsi" w:cstheme="minorBidi"/>
      <w:szCs w:val="22"/>
    </w:rPr>
  </w:style>
  <w:style w:type="character" w:customStyle="1" w:styleId="affffe">
    <w:name w:val="日期 字符"/>
    <w:basedOn w:val="ad"/>
    <w:link w:val="affffd"/>
    <w:uiPriority w:val="99"/>
    <w:qFormat/>
    <w:rsid w:val="00565CCA"/>
    <w:rPr>
      <w:kern w:val="2"/>
      <w:sz w:val="21"/>
      <w:szCs w:val="22"/>
    </w:rPr>
  </w:style>
  <w:style w:type="paragraph" w:styleId="afffff">
    <w:name w:val="List Paragraph"/>
    <w:basedOn w:val="ac"/>
    <w:uiPriority w:val="34"/>
    <w:qFormat/>
    <w:rsid w:val="00565CCA"/>
    <w:pPr>
      <w:adjustRightInd/>
      <w:spacing w:line="240" w:lineRule="auto"/>
      <w:ind w:firstLineChars="200" w:firstLine="420"/>
    </w:pPr>
    <w:rPr>
      <w:rFonts w:asciiTheme="minorHAnsi" w:eastAsiaTheme="minorEastAsia" w:hAnsiTheme="minorHAnsi" w:cstheme="minorBidi"/>
      <w:szCs w:val="22"/>
    </w:rPr>
  </w:style>
  <w:style w:type="paragraph" w:styleId="afffff0">
    <w:name w:val="footnote text"/>
    <w:basedOn w:val="ac"/>
    <w:link w:val="afffff1"/>
    <w:uiPriority w:val="99"/>
    <w:unhideWhenUsed/>
    <w:rsid w:val="00E84CBE"/>
    <w:pPr>
      <w:snapToGrid w:val="0"/>
      <w:jc w:val="left"/>
    </w:pPr>
    <w:rPr>
      <w:sz w:val="18"/>
    </w:rPr>
  </w:style>
  <w:style w:type="character" w:customStyle="1" w:styleId="afffff1">
    <w:name w:val="脚注文本 字符"/>
    <w:basedOn w:val="ad"/>
    <w:link w:val="afffff0"/>
    <w:uiPriority w:val="99"/>
    <w:rsid w:val="00E84CBE"/>
    <w:rPr>
      <w:rFonts w:ascii="Calibri" w:eastAsia="宋体" w:hAnsi="Calibri" w:cs="Calibri"/>
      <w:kern w:val="2"/>
      <w:sz w:val="18"/>
      <w:szCs w:val="21"/>
    </w:rPr>
  </w:style>
  <w:style w:type="character" w:styleId="afffff2">
    <w:name w:val="footnote reference"/>
    <w:basedOn w:val="ad"/>
    <w:uiPriority w:val="99"/>
    <w:unhideWhenUsed/>
    <w:rsid w:val="00E84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hina-cas.com" TargetMode="Externa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ina-cas.co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01434-ED26-43EA-8B06-093CE83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段彦芳</dc:creator>
  <cp:lastModifiedBy>c y</cp:lastModifiedBy>
  <cp:revision>9</cp:revision>
  <cp:lastPrinted>2020-09-09T05:49:00Z</cp:lastPrinted>
  <dcterms:created xsi:type="dcterms:W3CDTF">2020-09-09T06:52:00Z</dcterms:created>
  <dcterms:modified xsi:type="dcterms:W3CDTF">2020-09-11T01:58:00Z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